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3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3"/>
        <w:gridCol w:w="2857"/>
        <w:gridCol w:w="3876"/>
      </w:tblGrid>
      <w:tr w:rsidR="00F619AA" w:rsidRPr="002238AF" w:rsidTr="00F619AA">
        <w:tblPrEx>
          <w:tblCellMar>
            <w:top w:w="0" w:type="dxa"/>
            <w:bottom w:w="0" w:type="dxa"/>
          </w:tblCellMar>
        </w:tblPrEx>
        <w:trPr>
          <w:trHeight w:val="1834"/>
        </w:trPr>
        <w:tc>
          <w:tcPr>
            <w:tcW w:w="3613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AA" w:rsidRPr="002238AF" w:rsidRDefault="00F619AA" w:rsidP="00D43678">
            <w:pPr>
              <w:pStyle w:val="Standard"/>
              <w:widowControl/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bookmarkStart w:id="0" w:name="_GoBack"/>
            <w:bookmarkEnd w:id="0"/>
            <w:r w:rsidRPr="002238AF">
              <w:rPr>
                <w:rFonts w:ascii="Book Antiqua" w:hAnsi="Book Antiqua"/>
                <w:b/>
                <w:sz w:val="18"/>
                <w:szCs w:val="18"/>
              </w:rPr>
              <w:t>Российская Федерация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Республика Адыгея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Администрация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муниципального образования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«Тимирязевское сельское поселение»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РА, 385746, п.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238AF">
              <w:rPr>
                <w:rFonts w:ascii="Book Antiqua" w:hAnsi="Book Antiqua"/>
                <w:b/>
                <w:sz w:val="18"/>
                <w:szCs w:val="18"/>
              </w:rPr>
              <w:t>Тимирязева,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ул.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238AF">
              <w:rPr>
                <w:rFonts w:ascii="Book Antiqua" w:hAnsi="Book Antiqua"/>
                <w:b/>
                <w:sz w:val="18"/>
                <w:szCs w:val="18"/>
              </w:rPr>
              <w:t>Садовая, 14</w:t>
            </w:r>
          </w:p>
        </w:tc>
        <w:tc>
          <w:tcPr>
            <w:tcW w:w="2857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AA" w:rsidRPr="002238AF" w:rsidRDefault="003C7CD7" w:rsidP="00D43678">
            <w:pPr>
              <w:pStyle w:val="Standard"/>
              <w:widowControl/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F0543">
              <w:rPr>
                <w:rFonts w:ascii="Book Antiqua" w:hAnsi="Book Antiqua"/>
                <w:b/>
                <w:noProof/>
                <w:sz w:val="18"/>
                <w:szCs w:val="18"/>
              </w:rPr>
              <w:drawing>
                <wp:inline distT="0" distB="0" distL="0" distR="0">
                  <wp:extent cx="819150" cy="685800"/>
                  <wp:effectExtent l="0" t="0" r="0" b="0"/>
                  <wp:docPr id="2" name="Графический объек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876" w:type="dxa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9AA" w:rsidRPr="002238AF" w:rsidRDefault="00F619AA" w:rsidP="00D43678">
            <w:pPr>
              <w:pStyle w:val="Standard"/>
              <w:widowControl/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Урысые Федерациер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Адыгэ Республик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Тимирязевскэ  къуадже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псэуп</w:t>
            </w:r>
            <w:r w:rsidRPr="002238AF">
              <w:rPr>
                <w:rFonts w:ascii="Book Antiqua" w:hAnsi="Book Antiqua"/>
                <w:b/>
                <w:sz w:val="18"/>
                <w:szCs w:val="18"/>
                <w:lang w:val="en-GB"/>
              </w:rPr>
              <w:t>I</w:t>
            </w:r>
            <w:r w:rsidRPr="002238AF">
              <w:rPr>
                <w:rFonts w:ascii="Book Antiqua" w:hAnsi="Book Antiqua"/>
                <w:b/>
                <w:sz w:val="18"/>
                <w:szCs w:val="18"/>
              </w:rPr>
              <w:t>эм и гъэсэныгъэ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муниципальнэ администрациер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АР-м, 385746, п.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238AF">
              <w:rPr>
                <w:rFonts w:ascii="Book Antiqua" w:hAnsi="Book Antiqua"/>
                <w:b/>
                <w:sz w:val="18"/>
                <w:szCs w:val="18"/>
              </w:rPr>
              <w:t>Тимирязевэ,</w:t>
            </w:r>
          </w:p>
          <w:p w:rsidR="00F619AA" w:rsidRPr="002238AF" w:rsidRDefault="00F619AA" w:rsidP="00D43678">
            <w:pPr>
              <w:pStyle w:val="Standard"/>
              <w:widowControl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2238AF">
              <w:rPr>
                <w:rFonts w:ascii="Book Antiqua" w:hAnsi="Book Antiqua"/>
                <w:b/>
                <w:sz w:val="18"/>
                <w:szCs w:val="18"/>
              </w:rPr>
              <w:t>ур.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2238AF">
              <w:rPr>
                <w:rFonts w:ascii="Book Antiqua" w:hAnsi="Book Antiqua"/>
                <w:b/>
                <w:sz w:val="18"/>
                <w:szCs w:val="18"/>
              </w:rPr>
              <w:t>Садовэр, 14</w:t>
            </w:r>
          </w:p>
        </w:tc>
      </w:tr>
    </w:tbl>
    <w:p w:rsidR="00313424" w:rsidRDefault="00313424">
      <w:pPr>
        <w:pStyle w:val="1"/>
        <w:ind w:left="567" w:right="285" w:firstLine="0"/>
        <w:jc w:val="center"/>
      </w:pPr>
    </w:p>
    <w:p w:rsidR="006806E5" w:rsidRPr="00E309CD" w:rsidRDefault="006806E5" w:rsidP="006806E5">
      <w:pPr>
        <w:ind w:left="284"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C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806E5" w:rsidRPr="00E309CD" w:rsidRDefault="006806E5" w:rsidP="006806E5">
      <w:pPr>
        <w:ind w:left="284"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CD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</w:t>
      </w:r>
    </w:p>
    <w:p w:rsidR="006806E5" w:rsidRPr="00E309CD" w:rsidRDefault="006806E5" w:rsidP="006806E5">
      <w:pPr>
        <w:ind w:left="284"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CD">
        <w:rPr>
          <w:rFonts w:ascii="Times New Roman" w:hAnsi="Times New Roman" w:cs="Times New Roman"/>
          <w:b/>
          <w:sz w:val="24"/>
          <w:szCs w:val="24"/>
        </w:rPr>
        <w:t>«</w:t>
      </w:r>
      <w:r w:rsidR="00F619AA" w:rsidRPr="00E309CD">
        <w:rPr>
          <w:rFonts w:ascii="Times New Roman" w:hAnsi="Times New Roman" w:cs="Times New Roman"/>
          <w:b/>
          <w:sz w:val="24"/>
          <w:szCs w:val="24"/>
        </w:rPr>
        <w:t xml:space="preserve">Тимирязевское </w:t>
      </w:r>
      <w:r w:rsidRPr="00E309CD">
        <w:rPr>
          <w:rFonts w:ascii="Times New Roman" w:hAnsi="Times New Roman" w:cs="Times New Roman"/>
          <w:b/>
          <w:sz w:val="24"/>
          <w:szCs w:val="24"/>
        </w:rPr>
        <w:t>сельское поселение»</w:t>
      </w:r>
    </w:p>
    <w:p w:rsidR="00313424" w:rsidRPr="00E309CD" w:rsidRDefault="006806E5" w:rsidP="00F619AA">
      <w:pPr>
        <w:ind w:right="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CD">
        <w:rPr>
          <w:rFonts w:ascii="Times New Roman" w:hAnsi="Times New Roman" w:cs="Times New Roman"/>
          <w:b/>
          <w:sz w:val="24"/>
          <w:szCs w:val="24"/>
        </w:rPr>
        <w:t>«</w:t>
      </w:r>
      <w:r w:rsidR="00695F7F">
        <w:rPr>
          <w:rFonts w:ascii="Times New Roman" w:hAnsi="Times New Roman" w:cs="Times New Roman"/>
          <w:b/>
          <w:sz w:val="24"/>
          <w:szCs w:val="24"/>
        </w:rPr>
        <w:t>02</w:t>
      </w:r>
      <w:r w:rsidRPr="00E309CD">
        <w:rPr>
          <w:rFonts w:ascii="Times New Roman" w:hAnsi="Times New Roman" w:cs="Times New Roman"/>
          <w:b/>
          <w:sz w:val="24"/>
          <w:szCs w:val="24"/>
        </w:rPr>
        <w:t>»</w:t>
      </w:r>
      <w:r w:rsidR="00695F7F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Pr="00E309CD">
        <w:rPr>
          <w:rFonts w:ascii="Times New Roman" w:hAnsi="Times New Roman" w:cs="Times New Roman"/>
          <w:b/>
          <w:sz w:val="24"/>
          <w:szCs w:val="24"/>
        </w:rPr>
        <w:t>201</w:t>
      </w:r>
      <w:r w:rsidR="00F619AA" w:rsidRPr="00E309CD">
        <w:rPr>
          <w:rFonts w:ascii="Times New Roman" w:hAnsi="Times New Roman" w:cs="Times New Roman"/>
          <w:b/>
          <w:sz w:val="24"/>
          <w:szCs w:val="24"/>
        </w:rPr>
        <w:t>7</w:t>
      </w:r>
      <w:r w:rsidRPr="00E309C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</w:t>
      </w:r>
      <w:r w:rsidR="00695F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E309C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619AA" w:rsidRPr="00E309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09C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619AA" w:rsidRPr="00E309C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309CD">
        <w:rPr>
          <w:rFonts w:ascii="Times New Roman" w:hAnsi="Times New Roman" w:cs="Times New Roman"/>
          <w:b/>
          <w:sz w:val="24"/>
          <w:szCs w:val="24"/>
        </w:rPr>
        <w:t xml:space="preserve">       №</w:t>
      </w:r>
      <w:r w:rsidR="00695F7F">
        <w:rPr>
          <w:rFonts w:ascii="Times New Roman" w:hAnsi="Times New Roman" w:cs="Times New Roman"/>
          <w:b/>
          <w:sz w:val="24"/>
          <w:szCs w:val="24"/>
        </w:rPr>
        <w:t>28</w:t>
      </w:r>
    </w:p>
    <w:p w:rsidR="00313424" w:rsidRPr="00E309CD" w:rsidRDefault="00313424">
      <w:pPr>
        <w:tabs>
          <w:tab w:val="left" w:pos="5670"/>
        </w:tabs>
        <w:ind w:left="284" w:right="439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313424" w:rsidRPr="00E309CD" w:rsidRDefault="00F619AA" w:rsidP="00F619AA">
      <w:pPr>
        <w:tabs>
          <w:tab w:val="left" w:pos="5529"/>
        </w:tabs>
        <w:ind w:right="56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9CD">
        <w:rPr>
          <w:rFonts w:ascii="Times New Roman" w:hAnsi="Times New Roman" w:cs="Times New Roman"/>
          <w:i/>
          <w:sz w:val="24"/>
          <w:szCs w:val="24"/>
        </w:rPr>
        <w:t>«</w:t>
      </w:r>
      <w:r w:rsidR="00313424" w:rsidRPr="00E309CD">
        <w:rPr>
          <w:rFonts w:ascii="Times New Roman" w:hAnsi="Times New Roman" w:cs="Times New Roman"/>
          <w:i/>
          <w:sz w:val="24"/>
          <w:szCs w:val="24"/>
        </w:rPr>
        <w:t>Об утверждении муниципальной программы «Укрепление правопорядка, профилактик</w:t>
      </w:r>
      <w:r w:rsidR="00F9323C">
        <w:rPr>
          <w:rFonts w:ascii="Times New Roman" w:hAnsi="Times New Roman" w:cs="Times New Roman"/>
          <w:i/>
          <w:sz w:val="24"/>
          <w:szCs w:val="24"/>
        </w:rPr>
        <w:t>а</w:t>
      </w:r>
      <w:r w:rsidR="00313424" w:rsidRPr="00E309CD">
        <w:rPr>
          <w:rFonts w:ascii="Times New Roman" w:hAnsi="Times New Roman" w:cs="Times New Roman"/>
          <w:i/>
          <w:sz w:val="24"/>
          <w:szCs w:val="24"/>
        </w:rPr>
        <w:t xml:space="preserve"> правонарушений и усиление борьбы с преступностью в </w:t>
      </w:r>
      <w:r w:rsidRPr="00E309CD">
        <w:rPr>
          <w:rFonts w:ascii="Times New Roman" w:hAnsi="Times New Roman" w:cs="Times New Roman"/>
          <w:i/>
          <w:sz w:val="24"/>
          <w:szCs w:val="24"/>
        </w:rPr>
        <w:t xml:space="preserve">Тимирязевском </w:t>
      </w:r>
      <w:r w:rsidR="00313424" w:rsidRPr="00E309CD">
        <w:rPr>
          <w:rFonts w:ascii="Times New Roman" w:hAnsi="Times New Roman" w:cs="Times New Roman"/>
          <w:i/>
          <w:sz w:val="24"/>
          <w:szCs w:val="24"/>
        </w:rPr>
        <w:t>сельском поселении Майкопского района Республики Адыгея на 201</w:t>
      </w:r>
      <w:r w:rsidR="006806E5" w:rsidRPr="00E309CD">
        <w:rPr>
          <w:rFonts w:ascii="Times New Roman" w:hAnsi="Times New Roman" w:cs="Times New Roman"/>
          <w:i/>
          <w:sz w:val="24"/>
          <w:szCs w:val="24"/>
        </w:rPr>
        <w:t>7</w:t>
      </w:r>
      <w:r w:rsidR="00313424" w:rsidRPr="00E309CD">
        <w:rPr>
          <w:rFonts w:ascii="Times New Roman" w:hAnsi="Times New Roman" w:cs="Times New Roman"/>
          <w:i/>
          <w:sz w:val="24"/>
          <w:szCs w:val="24"/>
        </w:rPr>
        <w:t>-201</w:t>
      </w:r>
      <w:r w:rsidR="005F5721" w:rsidRPr="00E309CD">
        <w:rPr>
          <w:rFonts w:ascii="Times New Roman" w:hAnsi="Times New Roman" w:cs="Times New Roman"/>
          <w:i/>
          <w:sz w:val="24"/>
          <w:szCs w:val="24"/>
        </w:rPr>
        <w:t>9</w:t>
      </w:r>
      <w:r w:rsidR="00313424" w:rsidRPr="00E309CD">
        <w:rPr>
          <w:rFonts w:ascii="Times New Roman" w:hAnsi="Times New Roman" w:cs="Times New Roman"/>
          <w:i/>
          <w:sz w:val="24"/>
          <w:szCs w:val="24"/>
        </w:rPr>
        <w:t xml:space="preserve"> годы»</w:t>
      </w:r>
    </w:p>
    <w:p w:rsidR="00313424" w:rsidRPr="00E309CD" w:rsidRDefault="00313424" w:rsidP="00F619AA">
      <w:pPr>
        <w:tabs>
          <w:tab w:val="left" w:pos="9540"/>
        </w:tabs>
        <w:ind w:right="56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9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13424" w:rsidRPr="00E309CD" w:rsidRDefault="00313424" w:rsidP="00F619AA">
      <w:pPr>
        <w:tabs>
          <w:tab w:val="left" w:pos="9923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CD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снижения роста преступлений и правонарушений на территории </w:t>
      </w:r>
      <w:r w:rsidR="00F619AA" w:rsidRPr="00E309CD">
        <w:rPr>
          <w:rFonts w:ascii="Times New Roman" w:hAnsi="Times New Roman" w:cs="Times New Roman"/>
          <w:sz w:val="24"/>
          <w:szCs w:val="24"/>
        </w:rPr>
        <w:t xml:space="preserve">Тимирязевского </w:t>
      </w:r>
      <w:r w:rsidRPr="00E309CD">
        <w:rPr>
          <w:rFonts w:ascii="Times New Roman" w:hAnsi="Times New Roman" w:cs="Times New Roman"/>
          <w:sz w:val="24"/>
          <w:szCs w:val="24"/>
        </w:rPr>
        <w:t xml:space="preserve">сельского поселения Майкопского района Республики Адыгея, руководствуясь статьями 16, 35 Федерального закона от 6 октября 2003 года N 131-ФЗ "Об общих принципах организации местного самоуправления в Российской Федерации", Уставом </w:t>
      </w:r>
      <w:r w:rsidR="00F619AA" w:rsidRPr="00E309CD">
        <w:rPr>
          <w:rFonts w:ascii="Times New Roman" w:hAnsi="Times New Roman" w:cs="Times New Roman"/>
          <w:sz w:val="24"/>
          <w:szCs w:val="24"/>
        </w:rPr>
        <w:t>Тимирязевского</w:t>
      </w:r>
      <w:r w:rsidRPr="00E309CD">
        <w:rPr>
          <w:rFonts w:ascii="Times New Roman" w:hAnsi="Times New Roman" w:cs="Times New Roman"/>
          <w:sz w:val="24"/>
          <w:szCs w:val="24"/>
        </w:rPr>
        <w:t xml:space="preserve"> сельского поселения Майкопского района Республики Адыгея </w:t>
      </w:r>
    </w:p>
    <w:p w:rsidR="00313424" w:rsidRPr="00E309CD" w:rsidRDefault="00313424">
      <w:pPr>
        <w:pStyle w:val="14"/>
        <w:tabs>
          <w:tab w:val="left" w:pos="992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13424" w:rsidRDefault="00313424">
      <w:pPr>
        <w:pStyle w:val="14"/>
        <w:tabs>
          <w:tab w:val="left" w:pos="9923"/>
        </w:tabs>
        <w:jc w:val="center"/>
        <w:rPr>
          <w:rFonts w:ascii="Times New Roman" w:hAnsi="Times New Roman"/>
          <w:b/>
          <w:sz w:val="24"/>
          <w:szCs w:val="24"/>
        </w:rPr>
      </w:pPr>
      <w:r w:rsidRPr="00E309CD">
        <w:rPr>
          <w:rFonts w:ascii="Times New Roman" w:hAnsi="Times New Roman"/>
          <w:b/>
          <w:sz w:val="24"/>
          <w:szCs w:val="24"/>
        </w:rPr>
        <w:t>ПОСТАНОВЛЯЮ:</w:t>
      </w:r>
    </w:p>
    <w:p w:rsidR="00E309CD" w:rsidRPr="00E309CD" w:rsidRDefault="00E309CD">
      <w:pPr>
        <w:pStyle w:val="14"/>
        <w:tabs>
          <w:tab w:val="left" w:pos="992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13424" w:rsidRPr="00E309CD" w:rsidRDefault="00313424" w:rsidP="00E309CD">
      <w:pPr>
        <w:tabs>
          <w:tab w:val="left" w:pos="1418"/>
          <w:tab w:val="left" w:pos="9540"/>
          <w:tab w:val="left" w:pos="992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9CD">
        <w:rPr>
          <w:rFonts w:ascii="Times New Roman" w:hAnsi="Times New Roman" w:cs="Times New Roman"/>
          <w:sz w:val="24"/>
          <w:szCs w:val="24"/>
        </w:rPr>
        <w:t>1.</w:t>
      </w:r>
      <w:r w:rsidR="00E309CD" w:rsidRPr="00E309CD">
        <w:rPr>
          <w:rFonts w:ascii="Times New Roman" w:hAnsi="Times New Roman" w:cs="Times New Roman"/>
          <w:sz w:val="24"/>
          <w:szCs w:val="24"/>
        </w:rPr>
        <w:tab/>
      </w:r>
      <w:r w:rsidRPr="00E309CD">
        <w:rPr>
          <w:rFonts w:ascii="Times New Roman" w:hAnsi="Times New Roman" w:cs="Times New Roman"/>
          <w:sz w:val="24"/>
          <w:szCs w:val="24"/>
        </w:rPr>
        <w:t xml:space="preserve">Утвердить муниципальную целевую программу </w:t>
      </w:r>
      <w:r w:rsidRPr="00E309CD">
        <w:rPr>
          <w:rFonts w:ascii="Times New Roman" w:hAnsi="Times New Roman" w:cs="Times New Roman"/>
          <w:b/>
          <w:sz w:val="24"/>
          <w:szCs w:val="24"/>
        </w:rPr>
        <w:t>«</w:t>
      </w:r>
      <w:r w:rsidRPr="00E309CD">
        <w:rPr>
          <w:rFonts w:ascii="Times New Roman" w:hAnsi="Times New Roman" w:cs="Times New Roman"/>
          <w:sz w:val="24"/>
          <w:szCs w:val="24"/>
        </w:rPr>
        <w:t xml:space="preserve">Укрепление  правопорядка, профилактика правонарушений и усиление борьбы с преступностью в </w:t>
      </w:r>
      <w:r w:rsidR="00F619AA" w:rsidRPr="00E309CD">
        <w:rPr>
          <w:rFonts w:ascii="Times New Roman" w:hAnsi="Times New Roman" w:cs="Times New Roman"/>
          <w:sz w:val="24"/>
          <w:szCs w:val="24"/>
        </w:rPr>
        <w:t xml:space="preserve">Тимирязевском </w:t>
      </w:r>
      <w:r w:rsidRPr="00E309CD">
        <w:rPr>
          <w:rFonts w:ascii="Times New Roman" w:hAnsi="Times New Roman" w:cs="Times New Roman"/>
          <w:sz w:val="24"/>
          <w:szCs w:val="24"/>
        </w:rPr>
        <w:t>сельском поселении Майкопского района Республики Адыгея на 201</w:t>
      </w:r>
      <w:r w:rsidR="006806E5" w:rsidRPr="00E309CD">
        <w:rPr>
          <w:rFonts w:ascii="Times New Roman" w:hAnsi="Times New Roman" w:cs="Times New Roman"/>
          <w:sz w:val="24"/>
          <w:szCs w:val="24"/>
        </w:rPr>
        <w:t>7</w:t>
      </w:r>
      <w:r w:rsidR="00892B5D" w:rsidRPr="00E309CD">
        <w:rPr>
          <w:rFonts w:ascii="Times New Roman" w:hAnsi="Times New Roman" w:cs="Times New Roman"/>
          <w:sz w:val="24"/>
          <w:szCs w:val="24"/>
        </w:rPr>
        <w:t>-201</w:t>
      </w:r>
      <w:r w:rsidR="005F5721" w:rsidRPr="00E309CD">
        <w:rPr>
          <w:rFonts w:ascii="Times New Roman" w:hAnsi="Times New Roman" w:cs="Times New Roman"/>
          <w:sz w:val="24"/>
          <w:szCs w:val="24"/>
        </w:rPr>
        <w:t>9</w:t>
      </w:r>
      <w:r w:rsidRPr="00E309CD">
        <w:rPr>
          <w:rFonts w:ascii="Times New Roman" w:hAnsi="Times New Roman" w:cs="Times New Roman"/>
          <w:sz w:val="24"/>
          <w:szCs w:val="24"/>
        </w:rPr>
        <w:t xml:space="preserve"> годы» (прил</w:t>
      </w:r>
      <w:r w:rsidR="00682FEB" w:rsidRPr="00E309CD">
        <w:rPr>
          <w:rFonts w:ascii="Times New Roman" w:hAnsi="Times New Roman" w:cs="Times New Roman"/>
          <w:sz w:val="24"/>
          <w:szCs w:val="24"/>
        </w:rPr>
        <w:t>ожение №1</w:t>
      </w:r>
      <w:r w:rsidRPr="00E309CD">
        <w:rPr>
          <w:rFonts w:ascii="Times New Roman" w:hAnsi="Times New Roman" w:cs="Times New Roman"/>
          <w:sz w:val="24"/>
          <w:szCs w:val="24"/>
        </w:rPr>
        <w:t>).</w:t>
      </w:r>
    </w:p>
    <w:p w:rsidR="00313424" w:rsidRPr="00E309CD" w:rsidRDefault="00313424" w:rsidP="00E309CD">
      <w:pPr>
        <w:pStyle w:val="14"/>
        <w:tabs>
          <w:tab w:val="left" w:pos="1418"/>
          <w:tab w:val="left" w:pos="9356"/>
          <w:tab w:val="left" w:pos="992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309CD">
        <w:rPr>
          <w:rFonts w:ascii="Times New Roman" w:hAnsi="Times New Roman"/>
          <w:sz w:val="24"/>
          <w:szCs w:val="24"/>
        </w:rPr>
        <w:t>2.</w:t>
      </w:r>
      <w:r w:rsidR="00E309CD" w:rsidRPr="00E309CD">
        <w:rPr>
          <w:rFonts w:ascii="Times New Roman" w:hAnsi="Times New Roman"/>
          <w:sz w:val="24"/>
          <w:szCs w:val="24"/>
        </w:rPr>
        <w:tab/>
      </w:r>
      <w:r w:rsidRPr="00E309CD">
        <w:rPr>
          <w:rFonts w:ascii="Times New Roman" w:hAnsi="Times New Roman"/>
          <w:sz w:val="24"/>
          <w:szCs w:val="24"/>
        </w:rPr>
        <w:t>Обнаро</w:t>
      </w:r>
      <w:r w:rsidR="006806E5" w:rsidRPr="00E309CD">
        <w:rPr>
          <w:rFonts w:ascii="Times New Roman" w:hAnsi="Times New Roman"/>
          <w:sz w:val="24"/>
          <w:szCs w:val="24"/>
        </w:rPr>
        <w:t>довать настоящее постановление на официальном сайте администрации в сети «Интернет</w:t>
      </w:r>
      <w:r w:rsidRPr="00E309CD">
        <w:rPr>
          <w:rFonts w:ascii="Times New Roman" w:hAnsi="Times New Roman"/>
          <w:sz w:val="24"/>
          <w:szCs w:val="24"/>
        </w:rPr>
        <w:t>».</w:t>
      </w:r>
    </w:p>
    <w:p w:rsidR="00E309CD" w:rsidRPr="00E309CD" w:rsidRDefault="00E309CD" w:rsidP="00E309CD">
      <w:pPr>
        <w:pStyle w:val="14"/>
        <w:tabs>
          <w:tab w:val="left" w:pos="1418"/>
          <w:tab w:val="left" w:pos="9356"/>
          <w:tab w:val="left" w:pos="992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309CD">
        <w:rPr>
          <w:rFonts w:ascii="Times New Roman" w:hAnsi="Times New Roman"/>
          <w:sz w:val="24"/>
          <w:szCs w:val="24"/>
        </w:rPr>
        <w:t>3.</w:t>
      </w:r>
      <w:r w:rsidRPr="00E309CD">
        <w:rPr>
          <w:rFonts w:ascii="Times New Roman" w:hAnsi="Times New Roman"/>
          <w:sz w:val="24"/>
          <w:szCs w:val="24"/>
        </w:rPr>
        <w:tab/>
        <w:t>Признать утратившим силу ранее действовавшее Постановление главы МО «Тимирязевское сельское поселение» от 30.12.2015 года №126 «Об укреплении правопорядка, профилактики правонарушений и усиление борьбы с преступностью в МО «Тимирязевское сельское поселение» на 2016-2018 годы».</w:t>
      </w:r>
    </w:p>
    <w:p w:rsidR="00313424" w:rsidRPr="00E309CD" w:rsidRDefault="00E309CD" w:rsidP="00E309CD">
      <w:pPr>
        <w:pStyle w:val="14"/>
        <w:tabs>
          <w:tab w:val="left" w:pos="1418"/>
          <w:tab w:val="left" w:pos="9356"/>
          <w:tab w:val="left" w:pos="9923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E309CD">
        <w:rPr>
          <w:rFonts w:ascii="Times New Roman" w:hAnsi="Times New Roman"/>
          <w:sz w:val="24"/>
          <w:szCs w:val="24"/>
        </w:rPr>
        <w:t>4</w:t>
      </w:r>
      <w:r w:rsidR="00313424" w:rsidRPr="00E309CD">
        <w:rPr>
          <w:rFonts w:ascii="Times New Roman" w:hAnsi="Times New Roman"/>
          <w:sz w:val="24"/>
          <w:szCs w:val="24"/>
        </w:rPr>
        <w:t>.</w:t>
      </w:r>
      <w:r w:rsidRPr="00E309CD">
        <w:rPr>
          <w:rFonts w:ascii="Times New Roman" w:hAnsi="Times New Roman"/>
          <w:sz w:val="24"/>
          <w:szCs w:val="24"/>
        </w:rPr>
        <w:tab/>
      </w:r>
      <w:r w:rsidR="00313424" w:rsidRPr="00E309CD">
        <w:rPr>
          <w:rFonts w:ascii="Times New Roman" w:hAnsi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313424" w:rsidRPr="00E309CD" w:rsidRDefault="00E309CD" w:rsidP="00E309CD">
      <w:pPr>
        <w:tabs>
          <w:tab w:val="left" w:pos="1418"/>
          <w:tab w:val="left" w:pos="9356"/>
          <w:tab w:val="left" w:pos="992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09CD">
        <w:rPr>
          <w:rFonts w:ascii="Times New Roman" w:hAnsi="Times New Roman" w:cs="Times New Roman"/>
          <w:sz w:val="24"/>
          <w:szCs w:val="24"/>
        </w:rPr>
        <w:t>5</w:t>
      </w:r>
      <w:r w:rsidR="00313424" w:rsidRPr="00E309CD">
        <w:rPr>
          <w:rFonts w:ascii="Times New Roman" w:hAnsi="Times New Roman" w:cs="Times New Roman"/>
          <w:sz w:val="24"/>
          <w:szCs w:val="24"/>
        </w:rPr>
        <w:t>.</w:t>
      </w:r>
      <w:r w:rsidRPr="00E309CD">
        <w:rPr>
          <w:rFonts w:ascii="Times New Roman" w:hAnsi="Times New Roman" w:cs="Times New Roman"/>
          <w:sz w:val="24"/>
          <w:szCs w:val="24"/>
        </w:rPr>
        <w:tab/>
      </w:r>
      <w:r w:rsidR="00313424" w:rsidRPr="00E309CD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обнародования.</w:t>
      </w:r>
    </w:p>
    <w:p w:rsidR="00313424" w:rsidRDefault="00313424" w:rsidP="00E309CD">
      <w:pPr>
        <w:tabs>
          <w:tab w:val="left" w:pos="1418"/>
          <w:tab w:val="left" w:pos="9356"/>
          <w:tab w:val="left" w:pos="992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09CD" w:rsidRPr="00E309CD" w:rsidRDefault="00E309CD" w:rsidP="00E309CD">
      <w:pPr>
        <w:tabs>
          <w:tab w:val="left" w:pos="1418"/>
          <w:tab w:val="left" w:pos="9356"/>
          <w:tab w:val="left" w:pos="992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06E5" w:rsidRPr="00E309CD" w:rsidRDefault="00313424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9CD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6806E5" w:rsidRPr="00E309C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313424" w:rsidRPr="00E309CD" w:rsidRDefault="00313424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9C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F619AA" w:rsidRPr="00E309CD">
        <w:rPr>
          <w:rFonts w:ascii="Times New Roman" w:hAnsi="Times New Roman" w:cs="Times New Roman"/>
          <w:bCs/>
          <w:sz w:val="24"/>
          <w:szCs w:val="24"/>
        </w:rPr>
        <w:t xml:space="preserve">Тимирязевское </w:t>
      </w:r>
      <w:r w:rsidRPr="00E309CD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поселение»                </w:t>
      </w:r>
      <w:r w:rsidR="006806E5" w:rsidRPr="00E309C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619AA" w:rsidRPr="00E309C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806E5" w:rsidRPr="00E309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E585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806E5" w:rsidRPr="00E309CD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E309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619AA" w:rsidRPr="00E309C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309C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619AA" w:rsidRPr="00E309CD">
        <w:rPr>
          <w:rFonts w:ascii="Times New Roman" w:hAnsi="Times New Roman" w:cs="Times New Roman"/>
          <w:bCs/>
          <w:sz w:val="24"/>
          <w:szCs w:val="24"/>
        </w:rPr>
        <w:t>О</w:t>
      </w:r>
      <w:r w:rsidRPr="00E309CD">
        <w:rPr>
          <w:rFonts w:ascii="Times New Roman" w:hAnsi="Times New Roman" w:cs="Times New Roman"/>
          <w:bCs/>
          <w:sz w:val="24"/>
          <w:szCs w:val="24"/>
        </w:rPr>
        <w:t xml:space="preserve">.А. </w:t>
      </w:r>
      <w:r w:rsidR="00F619AA" w:rsidRPr="00E309CD">
        <w:rPr>
          <w:rFonts w:ascii="Times New Roman" w:hAnsi="Times New Roman" w:cs="Times New Roman"/>
          <w:bCs/>
          <w:sz w:val="24"/>
          <w:szCs w:val="24"/>
        </w:rPr>
        <w:t>Калинина</w:t>
      </w:r>
    </w:p>
    <w:p w:rsidR="006806E5" w:rsidRPr="00E309CD" w:rsidRDefault="006806E5">
      <w:pPr>
        <w:tabs>
          <w:tab w:val="left" w:pos="9356"/>
          <w:tab w:val="left" w:pos="992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06E5" w:rsidRDefault="006806E5">
      <w:pPr>
        <w:tabs>
          <w:tab w:val="left" w:pos="9356"/>
          <w:tab w:val="left" w:pos="9923"/>
        </w:tabs>
        <w:jc w:val="both"/>
        <w:rPr>
          <w:bCs/>
        </w:rPr>
      </w:pPr>
    </w:p>
    <w:p w:rsidR="00E309CD" w:rsidRDefault="00E309CD">
      <w:pPr>
        <w:tabs>
          <w:tab w:val="left" w:pos="9356"/>
          <w:tab w:val="left" w:pos="9923"/>
        </w:tabs>
        <w:jc w:val="both"/>
        <w:rPr>
          <w:bCs/>
        </w:rPr>
      </w:pPr>
    </w:p>
    <w:p w:rsidR="00E309CD" w:rsidRDefault="00E309CD">
      <w:pPr>
        <w:tabs>
          <w:tab w:val="left" w:pos="9356"/>
          <w:tab w:val="left" w:pos="9923"/>
        </w:tabs>
        <w:jc w:val="both"/>
        <w:rPr>
          <w:bCs/>
        </w:rPr>
      </w:pPr>
    </w:p>
    <w:p w:rsidR="00E309CD" w:rsidRDefault="00E309CD">
      <w:pPr>
        <w:tabs>
          <w:tab w:val="left" w:pos="9356"/>
          <w:tab w:val="left" w:pos="9923"/>
        </w:tabs>
        <w:jc w:val="both"/>
        <w:rPr>
          <w:bCs/>
        </w:rPr>
      </w:pPr>
    </w:p>
    <w:p w:rsidR="00E309CD" w:rsidRDefault="00E309CD">
      <w:pPr>
        <w:tabs>
          <w:tab w:val="left" w:pos="9356"/>
          <w:tab w:val="left" w:pos="9923"/>
        </w:tabs>
        <w:jc w:val="both"/>
        <w:rPr>
          <w:bCs/>
        </w:rPr>
      </w:pPr>
    </w:p>
    <w:p w:rsidR="00E309CD" w:rsidRDefault="00E309CD">
      <w:pPr>
        <w:tabs>
          <w:tab w:val="left" w:pos="9356"/>
          <w:tab w:val="left" w:pos="9923"/>
        </w:tabs>
        <w:jc w:val="both"/>
        <w:rPr>
          <w:bCs/>
        </w:rPr>
      </w:pPr>
    </w:p>
    <w:p w:rsidR="00E309CD" w:rsidRDefault="00E309CD">
      <w:pPr>
        <w:tabs>
          <w:tab w:val="left" w:pos="9356"/>
          <w:tab w:val="left" w:pos="9923"/>
        </w:tabs>
        <w:jc w:val="both"/>
        <w:rPr>
          <w:bCs/>
        </w:rPr>
      </w:pPr>
    </w:p>
    <w:p w:rsidR="00E309CD" w:rsidRDefault="00E309CD">
      <w:pPr>
        <w:tabs>
          <w:tab w:val="left" w:pos="9356"/>
          <w:tab w:val="left" w:pos="9923"/>
        </w:tabs>
        <w:jc w:val="both"/>
        <w:rPr>
          <w:bCs/>
        </w:rPr>
      </w:pPr>
    </w:p>
    <w:p w:rsidR="00E309CD" w:rsidRPr="00F619AA" w:rsidRDefault="00E309CD">
      <w:pPr>
        <w:tabs>
          <w:tab w:val="left" w:pos="9356"/>
          <w:tab w:val="left" w:pos="9923"/>
        </w:tabs>
        <w:jc w:val="both"/>
        <w:rPr>
          <w:bCs/>
        </w:rPr>
      </w:pPr>
    </w:p>
    <w:p w:rsidR="006806E5" w:rsidRPr="00F619AA" w:rsidRDefault="006806E5" w:rsidP="006806E5">
      <w:pPr>
        <w:widowControl/>
        <w:suppressAutoHyphens w:val="0"/>
        <w:autoSpaceDE/>
        <w:rPr>
          <w:rFonts w:ascii="Times New Roman" w:hAnsi="Times New Roman" w:cs="Times New Roman"/>
          <w:lang w:eastAsia="ru-RU"/>
        </w:rPr>
      </w:pPr>
      <w:r w:rsidRPr="00F619AA">
        <w:rPr>
          <w:rFonts w:ascii="Times New Roman" w:hAnsi="Times New Roman" w:cs="Times New Roman"/>
          <w:lang w:eastAsia="ru-RU"/>
        </w:rPr>
        <w:t xml:space="preserve">Подготовил: </w:t>
      </w:r>
      <w:r w:rsidR="00F619AA" w:rsidRPr="00F619AA">
        <w:rPr>
          <w:rFonts w:ascii="Times New Roman" w:hAnsi="Times New Roman" w:cs="Times New Roman"/>
          <w:lang w:eastAsia="ru-RU"/>
        </w:rPr>
        <w:t xml:space="preserve">Главный специалист по правовым вопросам </w:t>
      </w:r>
      <w:r w:rsidRPr="00F619AA">
        <w:rPr>
          <w:rFonts w:ascii="Times New Roman" w:hAnsi="Times New Roman" w:cs="Times New Roman"/>
          <w:lang w:eastAsia="ru-RU"/>
        </w:rPr>
        <w:t xml:space="preserve">  </w:t>
      </w:r>
      <w:r w:rsidR="00F619AA" w:rsidRPr="00F619AA">
        <w:rPr>
          <w:rFonts w:ascii="Times New Roman" w:hAnsi="Times New Roman" w:cs="Times New Roman"/>
          <w:lang w:eastAsia="ru-RU"/>
        </w:rPr>
        <w:t>В.</w:t>
      </w:r>
      <w:r w:rsidRPr="00F619AA">
        <w:rPr>
          <w:rFonts w:ascii="Times New Roman" w:hAnsi="Times New Roman" w:cs="Times New Roman"/>
          <w:lang w:eastAsia="ru-RU"/>
        </w:rPr>
        <w:t xml:space="preserve"> В. </w:t>
      </w:r>
      <w:r w:rsidR="00F619AA" w:rsidRPr="00F619AA">
        <w:rPr>
          <w:rFonts w:ascii="Times New Roman" w:hAnsi="Times New Roman" w:cs="Times New Roman"/>
          <w:lang w:eastAsia="ru-RU"/>
        </w:rPr>
        <w:t>Ненлюмкин</w:t>
      </w:r>
    </w:p>
    <w:p w:rsidR="00313424" w:rsidRDefault="00313424" w:rsidP="006806E5">
      <w:pPr>
        <w:ind w:left="609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313424" w:rsidRDefault="00313424" w:rsidP="00F619AA">
      <w:pPr>
        <w:ind w:left="609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 администрации МО</w:t>
      </w:r>
      <w:r w:rsidR="001A24F2">
        <w:rPr>
          <w:rFonts w:ascii="Times New Roman" w:hAnsi="Times New Roman" w:cs="Times New Roman"/>
          <w:sz w:val="24"/>
          <w:szCs w:val="24"/>
        </w:rPr>
        <w:t xml:space="preserve"> «</w:t>
      </w:r>
      <w:r w:rsidR="00F619AA">
        <w:rPr>
          <w:rFonts w:ascii="Times New Roman" w:hAnsi="Times New Roman" w:cs="Times New Roman"/>
          <w:sz w:val="24"/>
          <w:szCs w:val="24"/>
        </w:rPr>
        <w:t xml:space="preserve">Тимирязевское </w:t>
      </w:r>
      <w:r w:rsidR="006806E5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313424" w:rsidRDefault="006806E5" w:rsidP="00F61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6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F1EF1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1EF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619AA">
        <w:rPr>
          <w:rFonts w:ascii="Times New Roman" w:hAnsi="Times New Roman" w:cs="Times New Roman"/>
          <w:sz w:val="24"/>
          <w:szCs w:val="24"/>
        </w:rPr>
        <w:t xml:space="preserve">7   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3F1EF1">
        <w:rPr>
          <w:rFonts w:ascii="Times New Roman" w:hAnsi="Times New Roman" w:cs="Times New Roman"/>
          <w:sz w:val="24"/>
          <w:szCs w:val="24"/>
        </w:rPr>
        <w:t>28</w:t>
      </w:r>
    </w:p>
    <w:p w:rsidR="00F619AA" w:rsidRDefault="00F619AA" w:rsidP="00F619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6" w:right="-1"/>
        <w:rPr>
          <w:rFonts w:ascii="Times New Roman" w:hAnsi="Times New Roman" w:cs="Times New Roman"/>
        </w:rPr>
      </w:pPr>
    </w:p>
    <w:p w:rsidR="00313424" w:rsidRDefault="00313424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13424" w:rsidRDefault="00313424">
      <w:pPr>
        <w:tabs>
          <w:tab w:val="left" w:pos="954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«Укрепление правопорядка, профилактика правонар</w:t>
      </w:r>
      <w:r w:rsidR="006806E5">
        <w:rPr>
          <w:rFonts w:ascii="Times New Roman" w:hAnsi="Times New Roman" w:cs="Times New Roman"/>
          <w:b/>
          <w:sz w:val="28"/>
          <w:szCs w:val="28"/>
        </w:rPr>
        <w:t xml:space="preserve">ушений и усиление борьбы с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преступностью в </w:t>
      </w:r>
      <w:r w:rsidR="00F619AA">
        <w:rPr>
          <w:rFonts w:ascii="Times New Roman" w:hAnsi="Times New Roman" w:cs="Times New Roman"/>
          <w:b/>
          <w:sz w:val="28"/>
          <w:szCs w:val="28"/>
        </w:rPr>
        <w:t xml:space="preserve">Тимирязевском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313424" w:rsidRDefault="00313424" w:rsidP="001A24F2">
      <w:pPr>
        <w:tabs>
          <w:tab w:val="left" w:pos="9540"/>
        </w:tabs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02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806E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F572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13424" w:rsidRDefault="0031342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615"/>
      </w:tblGrid>
      <w:tr w:rsidR="00313424">
        <w:trPr>
          <w:cantSplit/>
          <w:trHeight w:val="7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 w:rsidP="00417C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  программа «Укрепление правопорядка, профилактика правонарушений и усиление   борьбы с преступностью  в  </w:t>
            </w:r>
            <w:r w:rsidR="00417CFD">
              <w:rPr>
                <w:rFonts w:ascii="Times New Roman" w:hAnsi="Times New Roman" w:cs="Times New Roman"/>
                <w:sz w:val="28"/>
                <w:szCs w:val="28"/>
              </w:rPr>
              <w:t>Тимирязевском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ельском поселении   на 201</w:t>
            </w:r>
            <w:r w:rsidR="006806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F57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313424">
        <w:trPr>
          <w:cantSplit/>
          <w:trHeight w:val="3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417CF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 w:rsidP="00C949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6 октября 2003 года N 131-ФЗ "Об общих принципах организации местного самоуправления в Российской Федерации", Устав МО «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поселение».</w:t>
            </w:r>
          </w:p>
        </w:tc>
      </w:tr>
      <w:tr w:rsidR="00313424">
        <w:trPr>
          <w:cantSplit/>
          <w:trHeight w:val="3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607DC0" w:rsidP="00C949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Тимирязевского 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13424">
        <w:trPr>
          <w:cantSplit/>
          <w:trHeight w:val="4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607DC0" w:rsidP="00C949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Тимирязевского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313424">
        <w:trPr>
          <w:cantSplit/>
          <w:trHeight w:val="7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607DC0" w:rsidP="00C9490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эффективной системы профилактики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равонарушений, укрепление правопорядка и повышение уровня общественной безопасности, снижение уровня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алкоголизации 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среди населения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Тимирязевского 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892B5D" w:rsidTr="00641ACC">
        <w:trPr>
          <w:cantSplit/>
          <w:trHeight w:val="496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B5D" w:rsidRDefault="00892B5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B5D" w:rsidRDefault="00607DC0" w:rsidP="007B78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>ащита жизни и здоровья граждан, их прав и свобод повышение эффективности охраны общественного порядка и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>обеспечения общественной безопасности; создание условий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для снижения роста преступлений и правонарушений на территории  </w:t>
            </w:r>
            <w:r w:rsidR="007B7876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Тимирязевского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поселения; выявление и ликвидация причин и условий способствующих распространению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алкоголизма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, незаконному обороту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алкогольной продукции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>; повышение уровня антитеррористической защиты населения,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проявлений политического, этнического и религиозного экстремизма; обеспечение экономической безопасности, создание условий для интенсивного экономического развития      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субъектов всех форм собственности, осуществляющих свою деятельность на территории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Тимирязевского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объединение усилий органов местного 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сельского поселения, правоохранительных и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онтролирующих органов в борьбе с преступностью и с </w:t>
            </w:r>
            <w:r w:rsidR="00C9490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892B5D">
              <w:rPr>
                <w:rFonts w:ascii="Times New Roman" w:hAnsi="Times New Roman" w:cs="Times New Roman"/>
                <w:sz w:val="28"/>
                <w:szCs w:val="28"/>
              </w:rPr>
              <w:t xml:space="preserve">елью профилактики правонарушений; привлечение негосударственных организаций, общественных объединений и граждан к участию в укреплении правопорядка </w:t>
            </w:r>
          </w:p>
        </w:tc>
      </w:tr>
      <w:tr w:rsidR="00892B5D" w:rsidTr="00641ACC">
        <w:trPr>
          <w:cantSplit/>
          <w:trHeight w:val="2542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92B5D" w:rsidRDefault="00892B5D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2B5D" w:rsidRDefault="00892B5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424">
        <w:trPr>
          <w:cantSplit/>
          <w:trHeight w:val="360"/>
        </w:trPr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607DC0" w:rsidP="007B787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7B7876">
              <w:rPr>
                <w:rFonts w:ascii="Times New Roman" w:hAnsi="Times New Roman" w:cs="Times New Roman"/>
                <w:sz w:val="28"/>
                <w:szCs w:val="28"/>
              </w:rPr>
              <w:t>Тимирязевского</w:t>
            </w:r>
            <w:r w:rsidR="0031342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</w:t>
            </w:r>
          </w:p>
        </w:tc>
      </w:tr>
      <w:tr w:rsidR="00313424">
        <w:trPr>
          <w:cantSplit/>
          <w:trHeight w:val="480"/>
        </w:trPr>
        <w:tc>
          <w:tcPr>
            <w:tcW w:w="2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</w:tr>
      <w:tr w:rsidR="00313424">
        <w:trPr>
          <w:cantSplit/>
          <w:trHeight w:val="360"/>
        </w:trPr>
        <w:tc>
          <w:tcPr>
            <w:tcW w:w="24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    </w:t>
            </w:r>
          </w:p>
        </w:tc>
      </w:tr>
      <w:tr w:rsidR="00313424">
        <w:trPr>
          <w:cantSplit/>
          <w:trHeight w:val="3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 w:rsidP="00E309C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806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- 201</w:t>
            </w:r>
            <w:r w:rsidR="005F57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A73DE" w:rsidTr="00875AFE">
        <w:trPr>
          <w:cantSplit/>
          <w:trHeight w:val="161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3DE" w:rsidRDefault="008A73D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73DE" w:rsidRDefault="00DB28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2017год  -1000 руб.</w:t>
            </w:r>
          </w:p>
          <w:p w:rsidR="00DB28B6" w:rsidRDefault="00DB28B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2018год -1000 руб.</w:t>
            </w:r>
          </w:p>
          <w:p w:rsidR="00DB28B6" w:rsidRPr="006806E5" w:rsidRDefault="00DB28B6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2019год -1000 руб.</w:t>
            </w:r>
          </w:p>
          <w:p w:rsidR="008A73DE" w:rsidRPr="00DB28B6" w:rsidRDefault="00DB28B6" w:rsidP="0087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B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бюджетные средства и средства из внебюджетных источников.</w:t>
            </w:r>
          </w:p>
        </w:tc>
      </w:tr>
      <w:tr w:rsidR="00313424">
        <w:trPr>
          <w:cantSplit/>
          <w:trHeight w:val="15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преступности, укрепление правопорядка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общественной безопасности, уменьшение удельного веса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уличной преступности, предупреждение террористических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актов и экстремистских проявлений; уменьшение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количества лиц, употребляющих наркотические средства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психотропные вещества; снижение количества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экономических преступлений; проведение различных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направленных на совершенствование мер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профилактики преступлений, в том числе среди ранее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судимых, несовершеннолетних, состоящих на учете в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отделениях профилактики правонарушений органов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внутренних дел                                         </w:t>
            </w:r>
          </w:p>
        </w:tc>
      </w:tr>
      <w:tr w:rsidR="00313424">
        <w:trPr>
          <w:cantSplit/>
          <w:trHeight w:val="8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за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исполнением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 w:rsidP="007B787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7B7876">
              <w:rPr>
                <w:rFonts w:ascii="Times New Roman" w:hAnsi="Times New Roman" w:cs="Times New Roman"/>
                <w:sz w:val="28"/>
                <w:szCs w:val="28"/>
              </w:rPr>
              <w:t>Тимирязевское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313424" w:rsidRDefault="00313424"/>
    <w:p w:rsidR="00313424" w:rsidRDefault="003134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3424" w:rsidRPr="006806E5" w:rsidRDefault="00313424" w:rsidP="006806E5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6E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I. Содержание проблемы и обоснование</w:t>
      </w:r>
    </w:p>
    <w:p w:rsidR="00313424" w:rsidRPr="006806E5" w:rsidRDefault="00313424" w:rsidP="006806E5">
      <w:pPr>
        <w:jc w:val="center"/>
        <w:rPr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bCs/>
          <w:sz w:val="28"/>
          <w:szCs w:val="28"/>
        </w:rPr>
        <w:t>необходимости ее решения программными методами</w:t>
      </w:r>
    </w:p>
    <w:p w:rsidR="00313424" w:rsidRDefault="007B7876" w:rsidP="006806E5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3424">
        <w:rPr>
          <w:sz w:val="28"/>
          <w:szCs w:val="28"/>
        </w:rPr>
        <w:t xml:space="preserve">В целях формирования на территории </w:t>
      </w:r>
      <w:r>
        <w:rPr>
          <w:sz w:val="28"/>
          <w:szCs w:val="28"/>
        </w:rPr>
        <w:t xml:space="preserve">Тимирязевского </w:t>
      </w:r>
      <w:r w:rsidR="00313424">
        <w:rPr>
          <w:sz w:val="28"/>
          <w:szCs w:val="28"/>
        </w:rPr>
        <w:t>сельского поселения   системы профилактики правонарушений и отработка более четкого, конструктивного механизма взаимодействия всех уровней муниципальной власти, органов и предприятий, расположенных на территории  сельского поселения  в вопросах профилактики правонарушений возникла необходимость разработки и принятия м</w:t>
      </w:r>
      <w:r w:rsidR="00313424">
        <w:rPr>
          <w:rStyle w:val="a6"/>
          <w:b w:val="0"/>
          <w:bCs w:val="0"/>
          <w:sz w:val="28"/>
          <w:szCs w:val="28"/>
        </w:rPr>
        <w:t>униципальной   программы</w:t>
      </w:r>
      <w:r w:rsidR="00313424">
        <w:rPr>
          <w:rStyle w:val="a6"/>
          <w:bCs w:val="0"/>
          <w:sz w:val="28"/>
          <w:szCs w:val="28"/>
        </w:rPr>
        <w:t xml:space="preserve"> </w:t>
      </w:r>
      <w:r w:rsidR="00313424">
        <w:rPr>
          <w:sz w:val="28"/>
          <w:szCs w:val="28"/>
        </w:rPr>
        <w:t xml:space="preserve"> «Укрепление правопорядка, профилактика правонарушений и усиление борьбы с преступностью в </w:t>
      </w:r>
      <w:r>
        <w:rPr>
          <w:sz w:val="28"/>
          <w:szCs w:val="28"/>
        </w:rPr>
        <w:t xml:space="preserve">Тимирязевском </w:t>
      </w:r>
      <w:r w:rsidR="00313424">
        <w:rPr>
          <w:sz w:val="28"/>
          <w:szCs w:val="28"/>
        </w:rPr>
        <w:t>сельском поселении Майкопского района Республики Адыгея   на 201</w:t>
      </w:r>
      <w:r w:rsidR="006806E5">
        <w:rPr>
          <w:sz w:val="28"/>
          <w:szCs w:val="28"/>
        </w:rPr>
        <w:t>7</w:t>
      </w:r>
      <w:r w:rsidR="00313424">
        <w:rPr>
          <w:sz w:val="28"/>
          <w:szCs w:val="28"/>
        </w:rPr>
        <w:t>-201</w:t>
      </w:r>
      <w:r w:rsidR="005F5721">
        <w:rPr>
          <w:sz w:val="28"/>
          <w:szCs w:val="28"/>
        </w:rPr>
        <w:t>9</w:t>
      </w:r>
      <w:r w:rsidR="00313424">
        <w:rPr>
          <w:sz w:val="28"/>
          <w:szCs w:val="28"/>
        </w:rPr>
        <w:t xml:space="preserve"> годы»,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</w:t>
      </w:r>
      <w:r w:rsidR="007B7876">
        <w:rPr>
          <w:rFonts w:ascii="Times New Roman" w:hAnsi="Times New Roman" w:cs="Times New Roman"/>
          <w:sz w:val="28"/>
          <w:szCs w:val="28"/>
        </w:rPr>
        <w:t>Тимирязевское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ведется работа по повышению обеспечения безопасности граждан. Принимаются усилия 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  МО «</w:t>
      </w:r>
      <w:r w:rsidR="007B7876">
        <w:rPr>
          <w:rFonts w:ascii="Times New Roman" w:hAnsi="Times New Roman" w:cs="Times New Roman"/>
          <w:sz w:val="28"/>
          <w:szCs w:val="28"/>
        </w:rPr>
        <w:t xml:space="preserve">Тимирязевское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по обеспечению общественного порядка и борьбе с преступностью позволила стабилизировать уровень безопасности населения в целом.</w:t>
      </w:r>
    </w:p>
    <w:p w:rsidR="00313424" w:rsidRDefault="007B7876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424">
        <w:rPr>
          <w:rFonts w:ascii="Times New Roman" w:hAnsi="Times New Roman" w:cs="Times New Roman"/>
          <w:sz w:val="28"/>
          <w:szCs w:val="28"/>
        </w:rPr>
        <w:t xml:space="preserve">Предотвращение криминальной обстановки в подростковой среде требует повышения эффективности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 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 граждан.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предпринимаемые меры проблемы безопасности населения  </w:t>
      </w:r>
      <w:r w:rsidR="007B7876">
        <w:rPr>
          <w:rFonts w:ascii="Times New Roman" w:hAnsi="Times New Roman" w:cs="Times New Roman"/>
          <w:sz w:val="28"/>
          <w:szCs w:val="28"/>
        </w:rPr>
        <w:t xml:space="preserve">Тимирязевского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должны решаться программными методами.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задачи, сроки и этапы реализации</w:t>
      </w: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>Программы, а также целевые индикаторы и показатели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эффективной системы профилактики правонарушений на территории  МО «</w:t>
      </w:r>
      <w:r w:rsidR="007B7876">
        <w:rPr>
          <w:rFonts w:ascii="Times New Roman" w:hAnsi="Times New Roman" w:cs="Times New Roman"/>
          <w:sz w:val="28"/>
          <w:szCs w:val="28"/>
        </w:rPr>
        <w:t xml:space="preserve">Тимирязевское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реализация мероприятий Программы будет направлена на решение следующих основных задач: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-дополнительное усиление мер по обеспечению занятости несовершеннолетних в свободное время в целях недопущения безнадзорности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правонарушений несовершеннолетних;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профилактики преступлений и иных правонарушений среди молодежи;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миграцией;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-стабилизация и создание предпосылок для снижения уровня преступности на улицах и в других общественных местах;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-выявление и преодоление негативных тенденций, тормозящих устойчивое социальное и культурное развитие </w:t>
      </w:r>
      <w:r w:rsidR="007B7876">
        <w:rPr>
          <w:rFonts w:ascii="Times New Roman" w:hAnsi="Times New Roman" w:cs="Times New Roman"/>
          <w:sz w:val="28"/>
          <w:szCs w:val="28"/>
        </w:rPr>
        <w:t xml:space="preserve">Тимирязевского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формирование 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-вовлечение в предупреждение правонарушений, а также членов общественных организаций;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 w:rsidR="005F57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с 201</w:t>
      </w:r>
      <w:r w:rsidR="006806E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201</w:t>
      </w:r>
      <w:r w:rsidR="005F57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годы, в течение которого предусматриваются: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-усиление системы социальной профилактики правонарушений, направленной, прежде всего, на активизацию борьбы с преступностью, безнадзорностью и беспризорностью несовершеннолетних, пьянством, алкоголизмом, незаконной миграцией;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-вовлечение в систему предупреждения правонарушений общественных организаций;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-интеграция существующих в </w:t>
      </w:r>
      <w:r w:rsidR="007B7876">
        <w:rPr>
          <w:rFonts w:ascii="Times New Roman" w:hAnsi="Times New Roman" w:cs="Times New Roman"/>
          <w:sz w:val="28"/>
          <w:szCs w:val="28"/>
        </w:rPr>
        <w:t xml:space="preserve">Тимирязевском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систем обеспечения безопасности и процессов управления ими;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степени безопасности объектов социальной сферы, транспорта, дорожного движения;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благоприятной и максимально безопасной для населения обстановки на улицах и в других общественных местах;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возможности возникновения чрезвычайных ситуаций природного, техногенного, экологического и санитарно</w:t>
      </w:r>
      <w:r w:rsidR="007B78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эпидемиологического характера;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совершенствования деятельности правоохранительных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органов.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определения эффективности реализации Программы следует использовать целевые показатели (индикаторы) в конкретно измеряемой форме. При этом эффективность Программы будет являться достаточной, если в результате выполнения программных мероприятий по итогам года показатели не превысили прогнозируемых значений, приведенных в приложении № 1 к Программе.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целевых показателей реализации Программы  используются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показатели: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-снижение количества зарегистрированных преступлений;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количества преступлений, совершенных несовершеннолетними или при их соучастии, в общем числе зарегистрированных преступлений;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количества преступлений, совершенных несовершеннолетними,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в государственных образовательных учреждениях среднего профессионального образования, или при их соучастии;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количества зарегистрированных преступлений, совершенных лицами, ранее судимыми, в общем числе зарегистрированных;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>Раздел III. Система программных мероприятий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№ 2 к Программе.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Программы осуществляется за счет средств местного бюджета в объемах, предусмотренных Программо</w:t>
      </w:r>
      <w:r w:rsidR="006806E5">
        <w:rPr>
          <w:rFonts w:ascii="Times New Roman" w:hAnsi="Times New Roman" w:cs="Times New Roman"/>
          <w:sz w:val="28"/>
          <w:szCs w:val="28"/>
        </w:rPr>
        <w:t xml:space="preserve">й на очередной финансовый год. </w:t>
      </w:r>
    </w:p>
    <w:p w:rsidR="00313424" w:rsidRDefault="00313424" w:rsidP="00680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>Раздел IV. Механизм реализации программы, организация</w:t>
      </w: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 xml:space="preserve">управления Программой и </w:t>
      </w:r>
      <w:r w:rsidR="006806E5">
        <w:rPr>
          <w:rFonts w:ascii="Times New Roman" w:hAnsi="Times New Roman" w:cs="Times New Roman"/>
          <w:b/>
          <w:sz w:val="28"/>
          <w:szCs w:val="28"/>
        </w:rPr>
        <w:t>контроль за ходом ее реализации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 xml:space="preserve">Контроль за исполнением программных мероприятий осуществляется Главой </w:t>
      </w:r>
      <w:r>
        <w:rPr>
          <w:rFonts w:ascii="Times New Roman" w:hAnsi="Times New Roman"/>
          <w:sz w:val="28"/>
          <w:szCs w:val="28"/>
        </w:rPr>
        <w:t xml:space="preserve">Тимирязевского </w:t>
      </w:r>
      <w:r w:rsidR="00313424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</w:t>
      </w:r>
      <w:r w:rsidR="00313424">
        <w:rPr>
          <w:rFonts w:ascii="Times New Roman" w:hAnsi="Times New Roman"/>
          <w:sz w:val="28"/>
          <w:szCs w:val="28"/>
        </w:rPr>
        <w:t xml:space="preserve">оселения или </w:t>
      </w:r>
      <w:r w:rsidR="00607DC0">
        <w:rPr>
          <w:rFonts w:ascii="Times New Roman" w:hAnsi="Times New Roman"/>
          <w:sz w:val="28"/>
          <w:szCs w:val="28"/>
        </w:rPr>
        <w:t>З</w:t>
      </w:r>
      <w:r w:rsidR="00313424">
        <w:rPr>
          <w:rFonts w:ascii="Times New Roman" w:hAnsi="Times New Roman"/>
          <w:sz w:val="28"/>
          <w:szCs w:val="28"/>
        </w:rPr>
        <w:t xml:space="preserve">аместителем </w:t>
      </w:r>
      <w:r w:rsidR="00607DC0">
        <w:rPr>
          <w:rFonts w:ascii="Times New Roman" w:hAnsi="Times New Roman"/>
          <w:sz w:val="28"/>
          <w:szCs w:val="28"/>
        </w:rPr>
        <w:t>г</w:t>
      </w:r>
      <w:r w:rsidR="00313424">
        <w:rPr>
          <w:rFonts w:ascii="Times New Roman" w:hAnsi="Times New Roman"/>
          <w:sz w:val="28"/>
          <w:szCs w:val="28"/>
        </w:rPr>
        <w:t>лавы</w:t>
      </w:r>
      <w:r w:rsidR="00607DC0">
        <w:rPr>
          <w:rFonts w:ascii="Times New Roman" w:hAnsi="Times New Roman"/>
          <w:sz w:val="28"/>
          <w:szCs w:val="28"/>
        </w:rPr>
        <w:t xml:space="preserve"> администрации.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 xml:space="preserve">Оперативное управление и информационно – методическое управление Программой осуществляет администрация </w:t>
      </w:r>
      <w:r>
        <w:rPr>
          <w:rFonts w:ascii="Times New Roman" w:hAnsi="Times New Roman"/>
          <w:sz w:val="28"/>
          <w:szCs w:val="28"/>
        </w:rPr>
        <w:t xml:space="preserve">Тимирязевского </w:t>
      </w:r>
      <w:r w:rsidR="00313424">
        <w:rPr>
          <w:rFonts w:ascii="Times New Roman" w:hAnsi="Times New Roman"/>
          <w:sz w:val="28"/>
          <w:szCs w:val="28"/>
        </w:rPr>
        <w:t>сельского поселения.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>Заказчик Программы с учетом выделяемых на ее исполнение финансовых средств бюджета сельского поселения ежегодно уточняет  целевые  показатели затрат на мероприятия, контролирует их реализацию.</w:t>
      </w:r>
    </w:p>
    <w:p w:rsidR="00313424" w:rsidRDefault="007B7876" w:rsidP="006806E5">
      <w:pPr>
        <w:pStyle w:val="14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3424">
        <w:rPr>
          <w:rFonts w:ascii="Times New Roman" w:hAnsi="Times New Roman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сельского поселения.</w:t>
      </w:r>
    </w:p>
    <w:p w:rsidR="00313424" w:rsidRDefault="007B7876" w:rsidP="006806E5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424">
        <w:rPr>
          <w:rFonts w:ascii="Times New Roman" w:hAnsi="Times New Roman" w:cs="Times New Roman"/>
          <w:sz w:val="28"/>
          <w:szCs w:val="28"/>
        </w:rPr>
        <w:t>При отсутствии финансирования мероприятий Программы заказчик и исполнители вносят предложения об изменении сроков их реализации либо о снятии их с контроля</w:t>
      </w:r>
    </w:p>
    <w:p w:rsidR="00313424" w:rsidRDefault="00313424" w:rsidP="006806E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424" w:rsidRDefault="00313424" w:rsidP="006806E5">
      <w:pPr>
        <w:pStyle w:val="ConsPlusTitle"/>
        <w:widowControl/>
        <w:jc w:val="center"/>
        <w:rPr>
          <w:sz w:val="28"/>
          <w:szCs w:val="28"/>
        </w:rPr>
      </w:pPr>
      <w:r w:rsidRPr="006806E5">
        <w:rPr>
          <w:sz w:val="28"/>
          <w:szCs w:val="28"/>
        </w:rPr>
        <w:t>Раздел V. Оценка эффективности социально-экономических  и экологических последствий от реализации Программы.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в силу ее специфики и ярко выраженного социально 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риска, занимающихся физической культурой и спортом.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313424" w:rsidRDefault="00313424" w:rsidP="006806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-снижение социальной напряженности в обществе, обусловленной снижением уровня преступности на улицах и в общественных местах; </w:t>
      </w:r>
    </w:p>
    <w:p w:rsidR="00313424" w:rsidRDefault="00313424" w:rsidP="006806E5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дополнительных условий для вовлечения несовершеннолетних группы риска в работу кружков и спортивных секций. </w:t>
      </w:r>
    </w:p>
    <w:p w:rsidR="00313424" w:rsidRDefault="00313424" w:rsidP="006806E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13424" w:rsidRDefault="00313424" w:rsidP="006806E5">
      <w:pPr>
        <w:pStyle w:val="ConsPlusTitle"/>
        <w:widowControl/>
        <w:jc w:val="center"/>
        <w:rPr>
          <w:sz w:val="28"/>
          <w:szCs w:val="28"/>
        </w:rPr>
      </w:pPr>
      <w:r w:rsidRPr="006806E5">
        <w:rPr>
          <w:sz w:val="28"/>
          <w:szCs w:val="28"/>
        </w:rPr>
        <w:t xml:space="preserve">Раздел VI. Методика оценки эффективности </w:t>
      </w:r>
      <w:r w:rsidRPr="006806E5">
        <w:rPr>
          <w:bCs w:val="0"/>
          <w:iCs/>
          <w:sz w:val="28"/>
          <w:szCs w:val="28"/>
        </w:rPr>
        <w:t xml:space="preserve">  Программы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Методика ориентирована на повышение эффективности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ресурсов, направляемых на финансирование мероприятий по созданию предпосылок для снижения уровня преступности на улицах и в других общественных местах в</w:t>
      </w:r>
      <w:r w:rsidR="007B7876">
        <w:rPr>
          <w:rFonts w:ascii="Times New Roman" w:hAnsi="Times New Roman" w:cs="Times New Roman"/>
          <w:sz w:val="28"/>
          <w:szCs w:val="28"/>
        </w:rPr>
        <w:t xml:space="preserve"> Тимирязевском </w:t>
      </w:r>
      <w:r w:rsidR="006806E5"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6806E5" w:rsidRDefault="006806E5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Pr="006806E5" w:rsidRDefault="00313424" w:rsidP="0068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6E5">
        <w:rPr>
          <w:rFonts w:ascii="Times New Roman" w:hAnsi="Times New Roman" w:cs="Times New Roman"/>
          <w:b/>
          <w:sz w:val="28"/>
          <w:szCs w:val="28"/>
        </w:rPr>
        <w:t>II. Система показателей оценки эффективности Программы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2.1.</w:t>
      </w:r>
      <w:r w:rsidR="007B787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 основе оценки эффективности Программы лежит система, включающая</w:t>
      </w:r>
      <w:r>
        <w:rPr>
          <w:rFonts w:ascii="Times New Roman" w:hAnsi="Times New Roman" w:cs="Times New Roman"/>
          <w:sz w:val="28"/>
          <w:szCs w:val="28"/>
        </w:rPr>
        <w:t xml:space="preserve"> две группы показателей, характеризующих эффективность Программы: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группа показателей – ключевые показатели;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группа показателей – бюджетная эффективность Программы.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-я группа показателей – ключевые показатели.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2.2.1. Снижение количества зарегистрированных преступлений в сравнении</w:t>
      </w:r>
      <w:r>
        <w:rPr>
          <w:rFonts w:ascii="Times New Roman" w:hAnsi="Times New Roman" w:cs="Times New Roman"/>
          <w:sz w:val="28"/>
          <w:szCs w:val="28"/>
        </w:rPr>
        <w:t xml:space="preserve"> с базовыми показателями 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-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3C7CD7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107950</wp:posOffset>
                </wp:positionV>
                <wp:extent cx="914400" cy="0"/>
                <wp:effectExtent l="10160" t="12065" r="8890" b="698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1B3E0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.5pt" to="28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XFlQIAAHYFAAAOAAAAZHJzL2Uyb0RvYy54bWysVE1v2zAMvQ/YfxB0d20nzpdRp2htZ5du&#10;K9AOOyuWHAuTJU9S4wRD//soJfaa7jIMTQBDlMinRz5S1zeHVqA904YrmeH4KsKIyUpRLncZ/va0&#10;CZYYGUskJUJJluEjM/hm/fHDdd+lbKIaJSjTCECkSfsuw421XRqGpmpYS8yV6piEw1rpllgw9S6k&#10;mvSA3opwEkXzsFeadlpVzBjYLU6HeO3x65pV9mtdG2aRyDBws/6r/XfrvuH6mqQ7TbqGV2ca5D9Y&#10;tIRLuHSEKogl6Fnzv6BaXmllVG2vKtWGqq55xXwOkE0cvcnmsSEd87lAcUw3lsm8H2z1Zf+gEacZ&#10;XmEkSQsS3XPJ0MRVpu9MCg65fNAut+ogH7t7Vf0wSKq8IXLHPMOnYwdhsYsIL0KcYTrA3/afFQUf&#10;8myVL9Oh1q2DhAKgg1fjOKrBDhZVsLmKkyQCzarhKCTpENdpYz8x1SK3yLAAyh6X7O+NdTxIOri4&#10;a6TacCG81kKiHrCnc4dMoOPMTx9plODUeTl/o3fbXGi0J65t/M9nByev3VpuoXkFbzO8HJ1I2jBC&#10;S0n9dZZwcVoDJSEdOPNteeIJ1sHC0u9D3r5lfq2iVbksl0mQTOZlkERFEdxu8iSYb+LFrJgWeV7E&#10;L451nKQNp5RJR3xo3zj5t/Y4D9Kp8cYGHksVXqL7mgLZS6a3m1m0SKbLYLGYTYNkWkbB3XKTB7d5&#10;PJ8vyrv8rnzDtPTZm/chO5bSsVLPoMZjQ3tEuWuK6Ww1iTEYMO6TxUkfRMQO3qnKaoy0st+5bXwL&#10;u+ZzGBfCLyP3Pws/op8KMWjorFGFc25/SgWaD/r6yXDDcBqrraLHBz1MDAy3Dzo/RO71eG3D+vVz&#10;uf4NAAD//wMAUEsDBBQABgAIAAAAIQAQi3yF3QAAAAkBAAAPAAAAZHJzL2Rvd25yZXYueG1sTI9B&#10;S8QwEIXvgv8hjOBF3LRat1KbLiKIB0F2V1G8ZZuxKTaTkmS39d874kGP897Hm/fq1ewGccAQe08K&#10;8kUGAqn1pqdOwcvz/fk1iJg0GT14QgVfGGHVHB/VujJ+og0etqkTHEKx0gpsSmMlZWwtOh0XfkRi&#10;78MHpxOfoZMm6InD3SAvsmwpne6JP1g94p3F9nO7dwqewtTHdFkUa0zvrw+Pb3Z95jZKnZ7Mtzcg&#10;Es7pD4af+lwdGu6083syUQwKirwsGWWj5E0MXC1zFna/gmxq+X9B8w0AAP//AwBQSwECLQAUAAYA&#10;CAAAACEAtoM4kv4AAADhAQAAEwAAAAAAAAAAAAAAAAAAAAAAW0NvbnRlbnRfVHlwZXNdLnhtbFBL&#10;AQItABQABgAIAAAAIQA4/SH/1gAAAJQBAAALAAAAAAAAAAAAAAAAAC8BAABfcmVscy8ucmVsc1BL&#10;AQItABQABgAIAAAAIQBgGOXFlQIAAHYFAAAOAAAAAAAAAAAAAAAAAC4CAABkcnMvZTJvRG9jLnht&#10;bFBLAQItABQABgAIAAAAIQAQi3yF3QAAAAkBAAAPAAAAAAAAAAAAAAAAAO8EAABkcnMvZG93bnJl&#10;di54bWxQSwUGAAAAAAQABADzAAAA+QUAAAAA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 х 100, где: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– снижение количества зарегистрированных преступлений;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2.2.2. 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или при их соучастии, в общем числе зарегистрированных преступлений в сравнении с базовыми показателями 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 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3C7CD7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130175</wp:posOffset>
                </wp:positionV>
                <wp:extent cx="914400" cy="0"/>
                <wp:effectExtent l="10160" t="6985" r="8890" b="120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363F8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10.25pt" to="280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NNklAIAAHYFAAAOAAAAZHJzL2Uyb0RvYy54bWysVN9vmzAQfp+0/8HinQKB/EIlVQtkL91W&#10;qZ327GATrBmb2W5INPV/39kE1nQv09REQj777vN39935+ubYcnSgSjMpMi+6Cj1ERSUJE/vM+/a0&#10;9Vce0gYLgrkUNPNOVHs3m48frvsupTPZSE6oQgAidNp3mdcY06VBoKuGtlhfyY4KOKylarEBU+0D&#10;onAP6C0PZmG4CHqpSKdkRbWG3WI49DYOv65pZb7WtaYG8cwDbsZ9lfvu7DfYXON0r3DXsOpMA/8H&#10;ixYzAZdOUAU2GD0r9hdUyyoltazNVSXbQNY1q6jLAbKJwjfZPDa4oy4XKI7upjLp94OtvhweFGIk&#10;80AogVuQ6J4JimJbmb7TKTjk4kHZ3KqjeOzuZfVDIyHzBos9dQyfTh2ERTYiuAixhu4Af9d/lgR8&#10;8LORrkzHWrUWEgqAjk6N06QGPRpUweY6SpIQNKvGowCnY1yntPlEZYvsIvM4UHa4+HCvjeWB09HF&#10;XiPklnHutOYC9YAdLywyho7TP12klpwR62X9tdrvcq7QAdu2cT+XHZy8dmuZgeblrIXqTU44bSgm&#10;pSDuOoMZH9ZAiQsLTl1bDjzBOhpYun3I27XMr3W4LlflKvGT2aL0k7Ao/NttnviLbbScF3GR50X0&#10;YllHSdowQqiwxMf2jZJ/a4/zIA2NNzXwVKrgEt3VFMheMr3dzsNlEq/85XIe+0lchv7dapv7t3m0&#10;WCzLu/yufMO0dNnr9yE7ldKyks+gxmNDekSYbYp4vp5FHhgw7rPloA/CfA/vVGWUh5Q035lpXAvb&#10;5rMYF8KvQvs/Cz+hD4UYNbTWpMI5tz+lAs1Hfd1k2GEYxmonyelBjRMDw+2Czg+RfT1e27B+/Vxu&#10;fgMAAP//AwBQSwMEFAAGAAgAAAAhAGDHVvXfAAAACQEAAA8AAABkcnMvZG93bnJldi54bWxMj8FK&#10;w0AQhu+C77CM4EXsJjVtJWZTRBAPgrRVFG/b7JgNZmfD7raJb++IBz3OPx//fFOtJ9eLI4bYeVKQ&#10;zzIQSI03HbUKXp7vL69BxKTJ6N4TKvjCCOv69KTSpfEjbfG4S63gEoqlVmBTGkopY2PR6TjzAxLv&#10;PnxwOvEYWmmCHrnc9XKeZUvpdEd8weoB7yw2n7uDU/AUxi6mq6LYYHp/fXh8s5sLt1Xq/Gy6vQGR&#10;cEp/MPzoszrU7LT3BzJR9AqKfLViVME8W4BgYLHMOdj/BrKu5P8P6m8AAAD//wMAUEsBAi0AFAAG&#10;AAgAAAAhALaDOJL+AAAA4QEAABMAAAAAAAAAAAAAAAAAAAAAAFtDb250ZW50X1R5cGVzXS54bWxQ&#10;SwECLQAUAAYACAAAACEAOP0h/9YAAACUAQAACwAAAAAAAAAAAAAAAAAvAQAAX3JlbHMvLnJlbHNQ&#10;SwECLQAUAAYACAAAACEA7fTTZJQCAAB2BQAADgAAAAAAAAAAAAAAAAAuAgAAZHJzL2Uyb0RvYy54&#10;bWxQSwECLQAUAAYACAAAACEAYMdW9d8AAAAJAQAADwAAAAAAAAAAAAAAAADu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 х 100, где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или при их соучастии, в общем числе зарегистрированных преступлений;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2.2.3. 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>, обучающимися в государственных образовательных учреждениях начального профессионального образования, или при их соучастии, в сравнении с базовыми показателями 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3C7CD7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107950</wp:posOffset>
                </wp:positionV>
                <wp:extent cx="914400" cy="0"/>
                <wp:effectExtent l="10160" t="5080" r="8890" b="1397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CDA8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.5pt" to="28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F5lQIAAHYFAAAOAAAAZHJzL2Uyb0RvYy54bWysVE1v2zAMvQ/YfxB0d20nzpdRp2htZ5du&#10;K9AOOyuWHAuTJU9S4wRD//soJfaa7jIMTQBDlMinRz5S1zeHVqA904YrmeH4KsKIyUpRLncZ/va0&#10;CZYYGUskJUJJluEjM/hm/fHDdd+lbKIaJSjTCECkSfsuw421XRqGpmpYS8yV6piEw1rpllgw9S6k&#10;mvSA3opwEkXzsFeadlpVzBjYLU6HeO3x65pV9mtdG2aRyDBws/6r/XfrvuH6mqQ7TbqGV2ca5D9Y&#10;tIRLuHSEKogl6Fnzv6BaXmllVG2vKtWGqq55xXwOkE0cvcnmsSEd87lAcUw3lsm8H2z1Zf+gEacZ&#10;XmAkSQsS3XPJUOIq03cmBYdcPmiXW3WQj929qn4YJFXeELljnuHTsYOw2EWEFyHOMB3gb/vPioIP&#10;ebbKl+lQ69ZBQgHQwatxHNVgB4sq2FzFSRKBZtVwFJJ0iOu0sZ+YapFbZFgAZY9L9vfGOh4kHVzc&#10;NVJtuBBeayFRD9jTuUMm0HHmp480SnDqvJy/0bttLjTaE9c2/uezg5PXbi230LyCtxlejk4kbRih&#10;paT+Oku4OK2BkpAOnPm2PPEE62Bh6fchb98yv1bRqlyWyyRIJvMySKKiCG43eRLMN/FiVkyLPC/i&#10;F8c6TtKGU8qkIz60b5z8W3ucB+nUeGMDj6UKL9F9TYHsJdPbzSxaJNNlsFjMpkEyLaPgbrnJg9s8&#10;ns8X5V1+V75hWvrszfuQHUvpWKlnUOOxoT2i3DXFdLaaxBgMGPfJ4qQPImIH71RlNUZa2e/cNr6F&#10;XfM5jAvhl5H7n4Uf0U+FGDR01qjCObc/pQLNB339ZLhhOI3VVtHjgx4mBobbB50fIvd6vLZh/fq5&#10;XP8GAAD//wMAUEsDBBQABgAIAAAAIQAQi3yF3QAAAAkBAAAPAAAAZHJzL2Rvd25yZXYueG1sTI9B&#10;S8QwEIXvgv8hjOBF3LRat1KbLiKIB0F2V1G8ZZuxKTaTkmS39d874kGP897Hm/fq1ewGccAQe08K&#10;8kUGAqn1pqdOwcvz/fk1iJg0GT14QgVfGGHVHB/VujJ+og0etqkTHEKx0gpsSmMlZWwtOh0XfkRi&#10;78MHpxOfoZMm6InD3SAvsmwpne6JP1g94p3F9nO7dwqewtTHdFkUa0zvrw+Pb3Z95jZKnZ7Mtzcg&#10;Es7pD4af+lwdGu6083syUQwKirwsGWWj5E0MXC1zFna/gmxq+X9B8w0AAP//AwBQSwECLQAUAAYA&#10;CAAAACEAtoM4kv4AAADhAQAAEwAAAAAAAAAAAAAAAAAAAAAAW0NvbnRlbnRfVHlwZXNdLnhtbFBL&#10;AQItABQABgAIAAAAIQA4/SH/1gAAAJQBAAALAAAAAAAAAAAAAAAAAC8BAABfcmVscy8ucmVsc1BL&#10;AQItABQABgAIAAAAIQBvV3F5lQIAAHYFAAAOAAAAAAAAAAAAAAAAAC4CAABkcnMvZTJvRG9jLnht&#10;bFBLAQItABQABgAIAAAAIQAQi3yF3QAAAAkBAAAPAAAAAAAAAAAAAAAAAO8EAABkcnMvZG93bnJl&#10;di54bWxQSwUGAAAAAAQABADzAAAA+QUAAAAA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 х 100, где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 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>, обучающимися в государственных образовательных учреждениях начального профессионального образования, или при их соучастии;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pacing w:val="-10"/>
          <w:sz w:val="28"/>
          <w:szCs w:val="28"/>
        </w:rPr>
        <w:t>.2.4. 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>, обучающимися в государственных образовательных учреждениях среднего профессионального образования, или при их соучастии, в сравнении с базовыми показателями 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3C7CD7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102870</wp:posOffset>
                </wp:positionV>
                <wp:extent cx="914400" cy="0"/>
                <wp:effectExtent l="10160" t="8890" r="8890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6621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.1pt" to="280.8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fYlQIAAHYFAAAOAAAAZHJzL2Uyb0RvYy54bWysVFFvmzAQfp+0/2D5nQIJIQkqqVpC9tJt&#10;ldppzw42wZqxme2GRFP/+85OYE33Mk1NJOSz7z5/d9+dr28OrUB7pg1XMsfxVYQRk5WiXO5y/O1p&#10;EywwMpZISoSSLMdHZvDN6uOH677L2EQ1SlCmEYBIk/VdjhtruywMTdWwlpgr1TEJh7XSLbFg6l1I&#10;NekBvRXhJIrSsFeadlpVzBjYXZ8O8crj1zWr7Ne6NswikWPgZv1X++/WfcPVNcl2mnQNr840yH+w&#10;aAmXcOkItSaWoGfN/4JqeaWVUbW9qlQbqrrmFfM5QDZx9Cabx4Z0zOcCxTHdWCbzfrDVl/2DRpzm&#10;OMVIkhYkuueSoZmrTN+ZDBwK+aBdbtVBPnb3qvphkFRFQ+SOeYZPxw7CYhcRXoQ4w3SAv+0/Kwo+&#10;5NkqX6ZDrVsHCQVAB6/GcVSDHSyqYHMZJ0kEmlXDUUiyIa7Txn5iqkVukWMBlD0u2d8b63iQbHBx&#10;10i14UJ4rYVEPWBPU4dMoOPMTx9plODUeTl/o3fbQmi0J65t/M9nByev3VpuoXkFb3O8GJ1I1jBC&#10;S0n9dZZwcVoDJSEdOPNteeIJ1sHC0u9D3r5lfi2jZbkoF0mQTNIySKL1OrjdFEmQbuL5bD1dF8U6&#10;fnGs4yRrOKVMOuJD+8bJv7XHeZBOjTc28Fiq8BLd1xTIXjK93cyieTJdBPP5bBok0zIK7habIrgt&#10;4jSdl3fFXfmGaemzN+9DdiylY6WeQY3HhvaIctcU09lyEmMwYNwn85M+iIgdvFOV1RhpZb9z2/gW&#10;ds3nMC6EX0TufxZ+RD8VYtDQWaMK59z+lAo0H/T1k+GG4TRWW0WPD3qYGBhuH3R+iNzr8dqG9evn&#10;cvUbAAD//wMAUEsDBBQABgAIAAAAIQDTDs/l3gAAAAkBAAAPAAAAZHJzL2Rvd25yZXYueG1sTI9B&#10;S8NAEIXvgv9hGcGLtJvUmErMpoggHgRpa1G8bbNjEszOht1tE/+9Uzzocd77ePNeuZpsL47oQ+dI&#10;QTpPQCDVznTUKNi9Ps5uQYSoyejeESr4xgCr6vys1IVxI23wuI2N4BAKhVbQxjgUUoa6RavD3A1I&#10;7H06b3Xk0zfSeD1yuO3lIklyaXVH/KHVAz60WH9tD1bBix+7EK+zbI3x4+3p+b1dX9mNUpcX0/0d&#10;iIhT/IPhVJ+rQ8Wd9u5AJoheQZYul4yykS9AMHCTpyzsfwVZlfL/guoHAAD//wMAUEsBAi0AFAAG&#10;AAgAAAAhALaDOJL+AAAA4QEAABMAAAAAAAAAAAAAAAAAAAAAAFtDb250ZW50X1R5cGVzXS54bWxQ&#10;SwECLQAUAAYACAAAACEAOP0h/9YAAACUAQAACwAAAAAAAAAAAAAAAAAvAQAAX3JlbHMvLnJlbHNQ&#10;SwECLQAUAAYACAAAACEA4rtH2JUCAAB2BQAADgAAAAAAAAAAAAAAAAAuAgAAZHJzL2Uyb0RvYy54&#10;bWxQSwECLQAUAAYACAAAACEA0w7P5d4AAAAJAQAADwAAAAAAAAAAAAAAAADv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 х 100, где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П</w:t>
      </w:r>
      <w:r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– снижение количества преступлений, совершенных несовершеннолетними</w:t>
      </w:r>
      <w:r>
        <w:rPr>
          <w:rFonts w:ascii="Times New Roman" w:hAnsi="Times New Roman" w:cs="Times New Roman"/>
          <w:sz w:val="28"/>
          <w:szCs w:val="28"/>
        </w:rPr>
        <w:t>, обучающимися в государственных образовательных учреждениях среднего профессионального образования, или при их соучастии;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2.2.5. Снижение количества зарегистрированных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лицами, ранее судимыми, в общем числе зарегистрированных преступлений в сравнении с базовыми показателями 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3C7CD7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90170</wp:posOffset>
                </wp:positionV>
                <wp:extent cx="914400" cy="0"/>
                <wp:effectExtent l="10160" t="5715" r="8890" b="1333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387E2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7.1pt" to="280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3glQIAAHYFAAAOAAAAZHJzL2Uyb0RvYy54bWysVFFvmzAQfp+0/2D5nQIJIQkqqVpC9tJt&#10;ldppzw42wZqxme2GRFP/+85OYE33Mk1NJOSz7z5/d9+dr28OrUB7pg1XMsfxVYQRk5WiXO5y/O1p&#10;EywwMpZISoSSLMdHZvDN6uOH677L2EQ1SlCmEYBIk/VdjhtruywMTdWwlpgr1TEJh7XSLbFg6l1I&#10;NekBvRXhJIrSsFeadlpVzBjYXZ8O8crj1zWr7Ne6NswikWPgZv1X++/WfcPVNcl2mnQNr840yH+w&#10;aAmXcOkItSaWoGfN/4JqeaWVUbW9qlQbqrrmFfM5QDZx9Cabx4Z0zOcCxTHdWCbzfrDVl/2DRpzm&#10;eIaRJC1IdM8lQ6mrTN+ZDBwK+aBdbtVBPnb3qvphkFRFQ+SOeYZPxw7CYhcRXoQ4w3SAv+0/Kwo+&#10;5NkqX6ZDrVsHCQVAB6/GcVSDHSyqYHMZJ0kEmlXDUUiyIa7Txn5iqkVukWMBlD0u2d8b63iQbHBx&#10;10i14UJ4rYVEPWBPU4dMoOPMTx9plODUeTl/o3fbQmi0J65t/M9nByev3VpuoXkFb3O8GJ1I1jBC&#10;S0n9dZZwcVoDJSEdOPNteeIJ1sHC0u9D3r5lfi2jZbkoF0mQTNIySKL1OrjdFEmQbuL5bD1dF8U6&#10;fnGs4yRrOKVMOuJD+8bJv7XHeZBOjTc28Fiq8BLd1xTIXjK93cyieTJdBPP5bBok0zIK7habIrgt&#10;4jSdl3fFXfmGaemzN+9DdiylY6WeQY3HhvaIctcU09lyEmMwYNwn85M+iIgdvFOV1RhpZb9z2/gW&#10;ds3nMC6EX0TufxZ+RD8VYtDQWaMK59z+lAo0H/T1k+GG4TRWW0WPD3qYGBhuH3R+iNzr8dqG9evn&#10;cvUbAAD//wMAUEsDBBQABgAIAAAAIQAgUJD13gAAAAkBAAAPAAAAZHJzL2Rvd25yZXYueG1sTI9B&#10;S8NAEIXvgv9hGcGL2E1qbCVmU0QQD4K0VRRv2+yYDWZnw+62if/eKR70OO99vHmvWk2uFwcMsfOk&#10;IJ9lIJAabzpqFby+PFzegIhJk9G9J1TwjRFW9elJpUvjR9rgYZtawSEUS63ApjSUUsbGotNx5gck&#10;9j59cDrxGVppgh453PVynmUL6XRH/MHqAe8tNl/bvVPwHMYupquiWGP6eHt8erfrC7dR6vxsursF&#10;kXBKfzAc63N1qLnTzu/JRNErKPLlklE2ijkIBq4XOQu7X0HWlfy/oP4BAAD//wMAUEsBAi0AFAAG&#10;AAgAAAAhALaDOJL+AAAA4QEAABMAAAAAAAAAAAAAAAAAAAAAAFtDb250ZW50X1R5cGVzXS54bWxQ&#10;SwECLQAUAAYACAAAACEAOP0h/9YAAACUAQAACwAAAAAAAAAAAAAAAAAvAQAAX3JlbHMvLnJlbHNQ&#10;SwECLQAUAAYACAAAACEANIht4JUCAAB2BQAADgAAAAAAAAAAAAAAAAAuAgAAZHJzL2Uyb0RvYy54&#10;bWxQSwECLQAUAAYACAAAACEAIFCQ9d4AAAAJAQAADwAAAAAAAAAAAAAAAADvBAAAZHJzL2Rvd25y&#10;ZXYueG1sUEsFBgAAAAAEAAQA8wAAAPoFAAAAAA==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х 100, где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снижение количества зарегистрированных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лицами, ранее судимыми, в общем числе зарегистрированных преступлений;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2.2.6. Снижение количества зарегистрированных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лицами в состоянии алкогольного опьянения, в общем числе зарегистрированных преступлений в сравнении с базовыми показателями</w:t>
      </w:r>
      <w:r>
        <w:rPr>
          <w:rFonts w:ascii="Times New Roman" w:hAnsi="Times New Roman" w:cs="Times New Roman"/>
          <w:sz w:val="28"/>
          <w:szCs w:val="28"/>
        </w:rPr>
        <w:br/>
        <w:t>201</w:t>
      </w:r>
      <w:r w:rsidR="005F5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(процентов).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 осуществляется по следующей формуле: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</w:p>
    <w:p w:rsidR="00313424" w:rsidRDefault="003C7CD7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107950</wp:posOffset>
                </wp:positionV>
                <wp:extent cx="914400" cy="0"/>
                <wp:effectExtent l="10160" t="10160" r="8890" b="88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A057D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5pt,8.5pt" to="280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tBlQIAAHYFAAAOAAAAZHJzL2Uyb0RvYy54bWysVE1v2zAMvQ/YfxB0d20nzpdRp2htZ5du&#10;K9AOOyuWHAuTJU9S4wRD//soJfaa7jIMTQBDlMinRz5S1zeHVqA904YrmeH4KsKIyUpRLncZ/va0&#10;CZYYGUskJUJJluEjM/hm/fHDdd+lbKIaJSjTCECkSfsuw421XRqGpmpYS8yV6piEw1rpllgw9S6k&#10;mvSA3opwEkXzsFeadlpVzBjYLU6HeO3x65pV9mtdG2aRyDBws/6r/XfrvuH6mqQ7TbqGV2ca5D9Y&#10;tIRLuHSEKogl6Fnzv6BaXmllVG2vKtWGqq55xXwOkE0cvcnmsSEd87lAcUw3lsm8H2z1Zf+gEacZ&#10;TjCSpAWJ7rlkaOEq03cmBYdcPmiXW3WQj929qn4YJFXeELljnuHTsYOw2EWEFyHOMB3gb/vPioIP&#10;ebbKl+lQ69ZBQgHQwatxHNVgB4sq2FzFSRKBZtVwFJJ0iOu0sZ+YapFbZFgAZY9L9vfGOh4kHVzc&#10;NVJtuBBeayFRD9jTuUMm0HHmp480SnDqvJy/0bttLjTaE9c2/uezg5PXbi230LyCtxlejk4kbRih&#10;paT+Oku4OK2BkpAOnPm2PPEE62Bh6fchb98yv1bRqlyWyyRIJvMySKKiCG43eRLMN/FiVkyLPC/i&#10;F8c6TtKGU8qkIz60b5z8W3ucB+nUeGMDj6UKL9F9TYHsJdPbzSxaJNNlsFjMpkEyLaPgbrnJg9s8&#10;ns8X5V1+V75hWvrszfuQHUvpWKlnUOOxoT2i3DXFdLaaxBgMGPfJ4qQPImIH71RlNUZa2e/cNr6F&#10;XfM5jAvhl5H7n4Uf0U+FGDR01qjCObc/pQLNB339ZLhhOI3VVtHjgx4mBobbB50fIvd6vLZh/fq5&#10;XP8GAAD//wMAUEsDBBQABgAIAAAAIQAQi3yF3QAAAAkBAAAPAAAAZHJzL2Rvd25yZXYueG1sTI9B&#10;S8QwEIXvgv8hjOBF3LRat1KbLiKIB0F2V1G8ZZuxKTaTkmS39d874kGP897Hm/fq1ewGccAQe08K&#10;8kUGAqn1pqdOwcvz/fk1iJg0GT14QgVfGGHVHB/VujJ+og0etqkTHEKx0gpsSmMlZWwtOh0XfkRi&#10;78MHpxOfoZMm6InD3SAvsmwpne6JP1g94p3F9nO7dwqewtTHdFkUa0zvrw+Pb3Z95jZKnZ7Mtzcg&#10;Es7pD4af+lwdGu6083syUQwKirwsGWWj5E0MXC1zFna/gmxq+X9B8w0AAP//AwBQSwECLQAUAAYA&#10;CAAAACEAtoM4kv4AAADhAQAAEwAAAAAAAAAAAAAAAAAAAAAAW0NvbnRlbnRfVHlwZXNdLnhtbFBL&#10;AQItABQABgAIAAAAIQA4/SH/1gAAAJQBAAALAAAAAAAAAAAAAAAAAC8BAABfcmVscy8ucmVsc1BL&#10;AQItABQABgAIAAAAIQC5ZFtBlQIAAHYFAAAOAAAAAAAAAAAAAAAAAC4CAABkcnMvZTJvRG9jLnht&#10;bFBLAQItABQABgAIAAAAIQAQi3yF3QAAAAkBAAAPAAAAAAAAAAAAAAAAAO8EAABkcnMvZG93bnJl&#10;di54bWxQSwUGAAAAAAQABADzAAAA+QUAAAAA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П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             х 100, где</w:t>
      </w:r>
    </w:p>
    <w:p w:rsidR="00313424" w:rsidRDefault="00313424" w:rsidP="006806E5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снижение количества зарегистрированных преступлений,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лицами в состоянии алкогольного опьянения, в общем числе зарегистрированных преступлений;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базовый период;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отч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зарегистрированных преступлений в отчетный период.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II-я группа показателей – бюджетная эффективность Программы. 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эффективность Программы определяется как степень реализации расходных обязательств и рассчитывается по формуле: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left="424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</w:p>
    <w:p w:rsidR="00313424" w:rsidRDefault="003C7CD7" w:rsidP="006806E5">
      <w:pPr>
        <w:pStyle w:val="ConsPlusNonformat"/>
        <w:widowControl/>
        <w:ind w:left="35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100965</wp:posOffset>
                </wp:positionV>
                <wp:extent cx="342900" cy="0"/>
                <wp:effectExtent l="10160" t="12700" r="889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9BAF0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5pt,7.95pt" to="244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oOlgIAAHY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FIkg4kuueSocxVZuhNDg6lfNAut3ovH/t7Vf8wSKqyJXLLPMOnQw9hsYsIL0KcYXrA3wyfFQUf&#10;8myVL9O+0Z2DhAKgvVfjMKrB9hbVsJmkk0UEmtXno5Dk57heG/uJqQ65RYEFUPa4ZHdvrONB8rOL&#10;u0aqNRfCay0kGgq8SGYOmUDHmZ8+0ijBqfNy/kZvN6XQaEdc2/ifzw5OXrt13ELzCt4VOBudSN4y&#10;QitJ/XWWcHFcAyUhHTjzbXnkCdbewtLvQ96+ZX4tokWVVVkapJNZFaTRahXcrss0mK3j+XSVrMpy&#10;Fb841nGat5xSJh3xc/vG6b+1x2mQjo03NvBYqvAS3dcUyF4yvV1Po3maZMF8Pk2CNKmi4C5bl8Ft&#10;Gc9m8+quvKveMK189uZ9yI6ldKzUM6jx2NIBUe6aIpkuJjEGA8Z9Mj/qg4jYwjtVW42RVvY7t61v&#10;Ydd8DuNC+Cxy/5PwI/qxEGcNnTWqcMrtT6lA87O+fjLcMBzHaqPo4UGfJwaG2wedHiL3ery2Yf36&#10;uVz+BgAA//8DAFBLAwQUAAYACAAAACEAoVIMw94AAAAJAQAADwAAAGRycy9kb3ducmV2LnhtbEyP&#10;T0vEMBDF74LfIYzgRdxUt6u7tekigngQZP+heMs2Y1NsJiXJbuu3d8SDHue9H2/eK5ej68QRQ2w9&#10;KbiaZCCQam9aahTsto+XcxAxaTK684QKvjDCsjo9KXVh/EBrPG5SIziEYqEV2JT6QspYW3Q6TnyP&#10;xN6HD04nPkMjTdADh7tOXmfZjXS6Jf5gdY8PFuvPzcEpeAlDG9M0z1eY3l+fnt/s6sKtlTo/G+/v&#10;QCQc0x8MP/W5OlTcae8PZKLoFOTT2S2jbMwWIBjI5wsW9r+CrEr5f0H1DQAA//8DAFBLAQItABQA&#10;BgAIAAAAIQC2gziS/gAAAOEBAAATAAAAAAAAAAAAAAAAAAAAAABbQ29udGVudF9UeXBlc10ueG1s&#10;UEsBAi0AFAAGAAgAAAAhADj9If/WAAAAlAEAAAsAAAAAAAAAAAAAAAAALwEAAF9yZWxzLy5yZWxz&#10;UEsBAi0AFAAGAAgAAAAhAK8cOg6WAgAAdgUAAA4AAAAAAAAAAAAAAAAALgIAAGRycy9lMm9Eb2Mu&#10;eG1sUEsBAi0AFAAGAAgAAAAhAKFSDMPeAAAACQEAAA8AAAAAAAAAAAAAAAAA8A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313424">
        <w:rPr>
          <w:rFonts w:ascii="Times New Roman" w:hAnsi="Times New Roman" w:cs="Times New Roman"/>
          <w:sz w:val="28"/>
          <w:szCs w:val="28"/>
        </w:rPr>
        <w:t>Э</w:t>
      </w:r>
      <w:r w:rsidR="00313424">
        <w:rPr>
          <w:rFonts w:ascii="Times New Roman" w:hAnsi="Times New Roman" w:cs="Times New Roman"/>
          <w:sz w:val="28"/>
          <w:szCs w:val="28"/>
          <w:vertAlign w:val="subscript"/>
        </w:rPr>
        <w:t>бюд</w:t>
      </w:r>
      <w:r w:rsidR="00313424">
        <w:rPr>
          <w:rFonts w:ascii="Times New Roman" w:hAnsi="Times New Roman" w:cs="Times New Roman"/>
          <w:sz w:val="28"/>
          <w:szCs w:val="28"/>
        </w:rPr>
        <w:t xml:space="preserve"> =           х 100, где</w:t>
      </w:r>
    </w:p>
    <w:p w:rsidR="00313424" w:rsidRDefault="00313424" w:rsidP="006806E5">
      <w:pPr>
        <w:pStyle w:val="ConsPlusNonformat"/>
        <w:widowControl/>
        <w:ind w:left="35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бюд</w:t>
      </w:r>
      <w:r>
        <w:rPr>
          <w:rFonts w:ascii="Times New Roman" w:hAnsi="Times New Roman" w:cs="Times New Roman"/>
          <w:sz w:val="28"/>
          <w:szCs w:val="28"/>
        </w:rPr>
        <w:t xml:space="preserve"> – бюджетная эффективность Программы;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фактическое использование средств;</w:t>
      </w:r>
    </w:p>
    <w:p w:rsidR="00313424" w:rsidRDefault="00313424" w:rsidP="006806E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планируемое использование средств.</w:t>
      </w:r>
    </w:p>
    <w:p w:rsidR="00313424" w:rsidRDefault="00313424" w:rsidP="006806E5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Оценка эффективности Программы производится ее разработчиком, Администрацией </w:t>
      </w:r>
      <w:r w:rsidR="00690C3A">
        <w:rPr>
          <w:rFonts w:ascii="Times New Roman" w:hAnsi="Times New Roman" w:cs="Times New Roman"/>
          <w:sz w:val="28"/>
          <w:szCs w:val="28"/>
        </w:rPr>
        <w:t xml:space="preserve">Тимирязевского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по завершении срока реализации </w:t>
      </w:r>
      <w:r>
        <w:rPr>
          <w:rFonts w:ascii="Times New Roman" w:hAnsi="Times New Roman" w:cs="Times New Roman"/>
          <w:spacing w:val="-2"/>
          <w:sz w:val="28"/>
          <w:szCs w:val="28"/>
        </w:rPr>
        <w:t>Программы и за период с 201</w:t>
      </w:r>
      <w:r w:rsidR="005F5721">
        <w:rPr>
          <w:rFonts w:ascii="Times New Roman" w:hAnsi="Times New Roman" w:cs="Times New Roman"/>
          <w:spacing w:val="-2"/>
          <w:sz w:val="28"/>
          <w:szCs w:val="28"/>
        </w:rPr>
        <w:t>7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201</w:t>
      </w:r>
      <w:r w:rsidR="005F5721">
        <w:rPr>
          <w:rFonts w:ascii="Times New Roman" w:hAnsi="Times New Roman" w:cs="Times New Roman"/>
          <w:spacing w:val="-2"/>
          <w:sz w:val="28"/>
          <w:szCs w:val="28"/>
        </w:rPr>
        <w:t>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 включительно.</w:t>
      </w:r>
    </w:p>
    <w:p w:rsidR="00B75D48" w:rsidRDefault="00B75D48" w:rsidP="006806E5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75D48" w:rsidRDefault="00B75D48" w:rsidP="006806E5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75D48" w:rsidRDefault="00B75D48" w:rsidP="006806E5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75D48" w:rsidRDefault="00B75D48" w:rsidP="00690C3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806E5">
        <w:rPr>
          <w:rFonts w:ascii="Times New Roman" w:hAnsi="Times New Roman" w:cs="Times New Roman"/>
          <w:b/>
          <w:sz w:val="28"/>
          <w:szCs w:val="28"/>
          <w:lang w:eastAsia="ru-RU"/>
        </w:rPr>
        <w:t>Зам</w:t>
      </w:r>
      <w:r w:rsidR="00690C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еститель </w:t>
      </w:r>
      <w:r w:rsidRPr="006806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главы администрации                       </w:t>
      </w:r>
      <w:r w:rsidRPr="00B75D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6806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90C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806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В. </w:t>
      </w:r>
      <w:r w:rsidR="00690C3A">
        <w:rPr>
          <w:rFonts w:ascii="Times New Roman" w:hAnsi="Times New Roman" w:cs="Times New Roman"/>
          <w:b/>
          <w:sz w:val="28"/>
          <w:szCs w:val="28"/>
          <w:lang w:eastAsia="ru-RU"/>
        </w:rPr>
        <w:t>К. Тутаришев</w:t>
      </w:r>
    </w:p>
    <w:p w:rsidR="00690C3A" w:rsidRDefault="00690C3A" w:rsidP="00690C3A">
      <w:pPr>
        <w:widowControl/>
        <w:suppressAutoHyphens w:val="0"/>
        <w:autoSpaceDE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0C3A" w:rsidRPr="00B75D48" w:rsidRDefault="00690C3A" w:rsidP="00690C3A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</w:rPr>
        <w:sectPr w:rsidR="00690C3A" w:rsidRPr="00B75D48">
          <w:footerReference w:type="default" r:id="rId8"/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313424" w:rsidRDefault="00313424" w:rsidP="006806E5">
      <w:pPr>
        <w:tabs>
          <w:tab w:val="left" w:pos="7088"/>
        </w:tabs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13424" w:rsidRDefault="00313424" w:rsidP="006806E5">
      <w:pPr>
        <w:tabs>
          <w:tab w:val="left" w:pos="7088"/>
        </w:tabs>
        <w:ind w:left="9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 целевой программе</w:t>
      </w:r>
    </w:p>
    <w:p w:rsidR="00313424" w:rsidRDefault="00313424">
      <w:pPr>
        <w:tabs>
          <w:tab w:val="left" w:pos="7088"/>
        </w:tabs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424" w:rsidRDefault="00313424">
      <w:pPr>
        <w:tabs>
          <w:tab w:val="left" w:pos="7088"/>
        </w:tabs>
        <w:jc w:val="center"/>
        <w:rPr>
          <w:sz w:val="24"/>
          <w:szCs w:val="24"/>
        </w:rPr>
      </w:pPr>
    </w:p>
    <w:p w:rsidR="00313424" w:rsidRDefault="00313424">
      <w:pPr>
        <w:jc w:val="center"/>
        <w:rPr>
          <w:sz w:val="28"/>
          <w:szCs w:val="28"/>
        </w:rPr>
      </w:pPr>
    </w:p>
    <w:p w:rsidR="00313424" w:rsidRDefault="00313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</w:p>
    <w:p w:rsidR="00313424" w:rsidRDefault="00313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 «Укрепление правопорядка, профилактика </w:t>
      </w:r>
    </w:p>
    <w:p w:rsidR="00313424" w:rsidRDefault="00313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и усиление борьбы с преступностью в </w:t>
      </w:r>
      <w:r w:rsidR="007B7876">
        <w:rPr>
          <w:rFonts w:ascii="Times New Roman" w:hAnsi="Times New Roman" w:cs="Times New Roman"/>
          <w:sz w:val="28"/>
          <w:szCs w:val="28"/>
        </w:rPr>
        <w:t>Тимирязевском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</w:p>
    <w:p w:rsidR="00313424" w:rsidRDefault="00313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Майкопского района  Республики Адыгея на 201</w:t>
      </w:r>
      <w:r w:rsidR="005F57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F57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13424" w:rsidRDefault="003134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86"/>
        <w:gridCol w:w="4525"/>
        <w:gridCol w:w="3219"/>
        <w:gridCol w:w="3118"/>
        <w:gridCol w:w="3169"/>
      </w:tblGrid>
      <w:tr w:rsidR="00313424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п,п</w:t>
            </w:r>
          </w:p>
        </w:tc>
        <w:tc>
          <w:tcPr>
            <w:tcW w:w="4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9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313424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5F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5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5F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5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 w:rsidP="005F5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5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1342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зарегистрированных преступлений 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</w:t>
            </w:r>
          </w:p>
        </w:tc>
      </w:tr>
      <w:tr w:rsidR="0031342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преступлений, совершенных несовершеннолетними или при их соучастии, в общем числе зарегистрированных преступлений</w:t>
            </w:r>
          </w:p>
        </w:tc>
      </w:tr>
      <w:tr w:rsidR="0031342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в общем числе зарегистрированных преступлений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показателя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в общем числе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показателя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в общем числе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показателя количества преступлений, совершенных несовершеннолетними, обучающимися в государственных образовательных учреждениях среднего профессионального образования, в общем числе 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</w:t>
            </w:r>
          </w:p>
        </w:tc>
      </w:tr>
      <w:tr w:rsidR="0031342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лицами, ранее судимыми, в общем числе зарегистрированных преступлений</w:t>
            </w:r>
          </w:p>
        </w:tc>
      </w:tr>
      <w:tr w:rsidR="00313424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показателя количества зарегистрированных преступлений, совершенных лицами в состоянии алкогольного опьянения, в общем числе зарегистрированных преступлений</w:t>
            </w:r>
          </w:p>
        </w:tc>
      </w:tr>
    </w:tbl>
    <w:p w:rsidR="00313424" w:rsidRDefault="00313424">
      <w:pPr>
        <w:jc w:val="both"/>
      </w:pPr>
    </w:p>
    <w:p w:rsidR="00313424" w:rsidRDefault="00313424">
      <w:pPr>
        <w:jc w:val="both"/>
        <w:rPr>
          <w:sz w:val="24"/>
          <w:szCs w:val="24"/>
        </w:rPr>
      </w:pPr>
    </w:p>
    <w:p w:rsidR="00313424" w:rsidRDefault="00313424">
      <w:pPr>
        <w:jc w:val="both"/>
        <w:rPr>
          <w:sz w:val="24"/>
          <w:szCs w:val="24"/>
        </w:rPr>
      </w:pPr>
    </w:p>
    <w:p w:rsidR="00313424" w:rsidRDefault="00313424">
      <w:pPr>
        <w:jc w:val="both"/>
        <w:rPr>
          <w:sz w:val="24"/>
          <w:szCs w:val="24"/>
        </w:rPr>
      </w:pPr>
    </w:p>
    <w:p w:rsidR="00313424" w:rsidRDefault="00313424" w:rsidP="00690C3A">
      <w:pPr>
        <w:pageBreakBefore/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13424" w:rsidRDefault="00313424" w:rsidP="00690C3A">
      <w:pPr>
        <w:ind w:left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целевой программе  </w:t>
      </w:r>
    </w:p>
    <w:p w:rsidR="00313424" w:rsidRDefault="0031342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424" w:rsidRDefault="00313424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75D48" w:rsidRDefault="00B75D48">
      <w:pPr>
        <w:tabs>
          <w:tab w:val="left" w:pos="5820"/>
        </w:tabs>
        <w:rPr>
          <w:rFonts w:ascii="Times New Roman" w:hAnsi="Times New Roman" w:cs="Times New Roman"/>
          <w:sz w:val="28"/>
          <w:szCs w:val="28"/>
        </w:rPr>
      </w:pPr>
    </w:p>
    <w:p w:rsidR="00313424" w:rsidRPr="00B75D48" w:rsidRDefault="00313424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48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313424" w:rsidRPr="00B75D48" w:rsidRDefault="00313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D48">
        <w:rPr>
          <w:rFonts w:ascii="Times New Roman" w:hAnsi="Times New Roman" w:cs="Times New Roman"/>
          <w:b/>
          <w:sz w:val="28"/>
          <w:szCs w:val="28"/>
        </w:rPr>
        <w:t xml:space="preserve">по реализации муниципальной целевой программы  «Укрепление правопорядка, профилактика </w:t>
      </w:r>
    </w:p>
    <w:p w:rsidR="00313424" w:rsidRPr="00B75D48" w:rsidRDefault="00313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D48">
        <w:rPr>
          <w:rFonts w:ascii="Times New Roman" w:hAnsi="Times New Roman" w:cs="Times New Roman"/>
          <w:b/>
          <w:sz w:val="28"/>
          <w:szCs w:val="28"/>
        </w:rPr>
        <w:t xml:space="preserve">правонарушений и усиление борьбы с преступностью в </w:t>
      </w:r>
      <w:r w:rsidR="007B7876">
        <w:rPr>
          <w:rFonts w:ascii="Times New Roman" w:hAnsi="Times New Roman" w:cs="Times New Roman"/>
          <w:b/>
          <w:sz w:val="28"/>
          <w:szCs w:val="28"/>
        </w:rPr>
        <w:t xml:space="preserve">Тимирязевском </w:t>
      </w:r>
      <w:r w:rsidRPr="00B75D48">
        <w:rPr>
          <w:rFonts w:ascii="Times New Roman" w:hAnsi="Times New Roman" w:cs="Times New Roman"/>
          <w:b/>
          <w:sz w:val="28"/>
          <w:szCs w:val="28"/>
        </w:rPr>
        <w:t>сельском поселении Майкопского района  Республики Адыгея</w:t>
      </w:r>
      <w:r w:rsidR="00B75D48" w:rsidRPr="00B75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D48">
        <w:rPr>
          <w:rFonts w:ascii="Times New Roman" w:hAnsi="Times New Roman" w:cs="Times New Roman"/>
          <w:b/>
          <w:sz w:val="28"/>
          <w:szCs w:val="28"/>
        </w:rPr>
        <w:t>на 201</w:t>
      </w:r>
      <w:r w:rsidR="005F5721" w:rsidRPr="00B75D48">
        <w:rPr>
          <w:rFonts w:ascii="Times New Roman" w:hAnsi="Times New Roman" w:cs="Times New Roman"/>
          <w:b/>
          <w:sz w:val="28"/>
          <w:szCs w:val="28"/>
        </w:rPr>
        <w:t>7</w:t>
      </w:r>
      <w:r w:rsidRPr="00B75D48">
        <w:rPr>
          <w:rFonts w:ascii="Times New Roman" w:hAnsi="Times New Roman" w:cs="Times New Roman"/>
          <w:b/>
          <w:sz w:val="28"/>
          <w:szCs w:val="28"/>
        </w:rPr>
        <w:t>-201</w:t>
      </w:r>
      <w:r w:rsidR="005F5721" w:rsidRPr="00B75D48">
        <w:rPr>
          <w:rFonts w:ascii="Times New Roman" w:hAnsi="Times New Roman" w:cs="Times New Roman"/>
          <w:b/>
          <w:sz w:val="28"/>
          <w:szCs w:val="28"/>
        </w:rPr>
        <w:t>9</w:t>
      </w:r>
      <w:r w:rsidRPr="00B75D4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313424" w:rsidRDefault="003134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-97" w:type="dxa"/>
        <w:tblLayout w:type="fixed"/>
        <w:tblLook w:val="0000" w:firstRow="0" w:lastRow="0" w:firstColumn="0" w:lastColumn="0" w:noHBand="0" w:noVBand="0"/>
      </w:tblPr>
      <w:tblGrid>
        <w:gridCol w:w="882"/>
        <w:gridCol w:w="6"/>
        <w:gridCol w:w="3244"/>
        <w:gridCol w:w="1854"/>
        <w:gridCol w:w="50"/>
        <w:gridCol w:w="60"/>
        <w:gridCol w:w="36"/>
        <w:gridCol w:w="1278"/>
        <w:gridCol w:w="1276"/>
        <w:gridCol w:w="1077"/>
        <w:gridCol w:w="201"/>
        <w:gridCol w:w="1239"/>
        <w:gridCol w:w="37"/>
        <w:gridCol w:w="1165"/>
        <w:gridCol w:w="20"/>
        <w:gridCol w:w="2835"/>
      </w:tblGrid>
      <w:tr w:rsidR="00313424" w:rsidTr="00403786">
        <w:trPr>
          <w:trHeight w:val="330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 и</w:t>
            </w: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</w:t>
            </w: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</w:t>
            </w:r>
            <w:r w:rsidR="00B7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B75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313424" w:rsidTr="00403786">
        <w:trPr>
          <w:trHeight w:val="330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2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4" w:rsidTr="00403786">
        <w:trPr>
          <w:trHeight w:val="1028"/>
        </w:trPr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5F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5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5F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5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5F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57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4" w:rsidTr="00403786">
        <w:trPr>
          <w:trHeight w:val="28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</w:t>
            </w:r>
          </w:p>
        </w:tc>
      </w:tr>
      <w:tr w:rsidR="00313424" w:rsidTr="00403786">
        <w:trPr>
          <w:trHeight w:val="351"/>
        </w:trPr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1.Нормативно-правовое обеспечение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Правовая подготовка специалиста по профилактике правонарушений,  включающая в себя знание Конституции Российской Федерации, уголовного законодательства, законодательства об административных 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правонарушениях, а также иных нормативных правовых актов, регулирующих вопросы соответствующей сферы деятельности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1A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Профилактика  правонарушений</w:t>
            </w:r>
          </w:p>
        </w:tc>
      </w:tr>
      <w:tr w:rsidR="00313424" w:rsidTr="00403786">
        <w:trPr>
          <w:trHeight w:val="550"/>
        </w:trPr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Профилактика правонарушений  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выявлению и устранению причин и условий совершения правонарушений на территории поселения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Профилактика  правонарушений  несовершеннолетних и молодежи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13424" w:rsidRDefault="003134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rPr>
          <w:trHeight w:val="169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оформлении материальной помощи семьям, попавшим в экстремальную ситуацию, оформлять документы малоимущим семьям на получение льгот, ежемесячные пособия на детей</w:t>
            </w:r>
          </w:p>
        </w:tc>
        <w:tc>
          <w:tcPr>
            <w:tcW w:w="1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rPr>
          <w:trHeight w:val="1164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</w:p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правопорядка;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СДК, библиотеки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 и правонарушений несовершеннолетних,     выявление    и    устранение    обстоятельств, способствующих их совершению.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rPr>
          <w:trHeight w:val="283"/>
        </w:trPr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Профилактика правонарушений в общественных местах и на улицах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в ночное время с целью пресечения  нахождения несовершеннолетних с 23 часов до 7 часов следующего дня  в летний период и с 22 часов до 7 часов следующего дня в зимнее время без сопровождения законных представителей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поселения, ДНД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направленной на профилактику правонарушений в местах скопления людей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 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B0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B0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B0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B0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Профилактика правонарушений по предупреждению экстремизма и террористических актов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 w:rsidP="00690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участковым проводить  рейды в  местах массового отдыха  населения.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УУП, ДНД, 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rPr>
          <w:trHeight w:val="399"/>
        </w:trPr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Профилактика нарушений законодательства о гражданстве, предупреждения и пресечения нелегальной миграции</w:t>
            </w:r>
          </w:p>
          <w:p w:rsidR="00B75D4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424" w:rsidTr="00403786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 Профилактика правонарушений на административных участках</w:t>
            </w:r>
          </w:p>
        </w:tc>
      </w:tr>
      <w:tr w:rsidR="00313424" w:rsidTr="00403786">
        <w:trPr>
          <w:trHeight w:val="1495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Изучать население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424" w:rsidRDefault="00313424" w:rsidP="00B7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поселения, брать во внимание характер его занятости, этнический состав, местные обычаи, традиции, культуру проживающего населения на территории сельского поселения 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B6" w:rsidRDefault="00313424" w:rsidP="00DB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8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13424" w:rsidRDefault="00DB28B6" w:rsidP="00DB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13424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3.Информационно - методическое обеспечение профилактической деятельности</w:t>
            </w:r>
          </w:p>
        </w:tc>
      </w:tr>
      <w:tr w:rsidR="00313424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Разработать и распространить среди населения памятки (листовки) о порядке действий при совершении в отношении них правонарушений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313424" w:rsidRDefault="00313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DB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DB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DB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424" w:rsidRDefault="00DB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424" w:rsidRDefault="00DB2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403786" w:rsidTr="00403786">
        <w:tc>
          <w:tcPr>
            <w:tcW w:w="1526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786" w:rsidRDefault="00403786" w:rsidP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Мероприятия по правовому просвещению граждан и организаций на территории посе</w:t>
            </w:r>
            <w:r w:rsidR="00B75D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администрации поселения информационных материалов о мероприятиях, проводимых органами местного самоуправления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распространение информации о деятельности органов местного самоуправления на информационных стендах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с различными общественными институтами по вопросам профилактики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правонарушений, особенно в молодежной среде, противодействия экстремизму, ксенофобии, коррупционным проявлениям, работа межведомственных комиссий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руководства образовательных учреждений на осуществление мероприятий, направленных на охрану прав и законных интересов несовершеннолетних граждан и молодежи, профилактику правонарушений, разъяснение ответственности за противоправное поведение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переподготовка, повышение квалификации и правового уровня муниципальных служащих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607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кадрового резерва на замещение должностей муниципальной службы в администрации </w:t>
            </w:r>
            <w:r w:rsidR="00607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Тимирязевского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работа информационных групп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специалистов администрации по работе с населением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приема отдельных категорий граждан с целью оказания им бесплатной юридической помощи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980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регулярное обновление тематических уголков, стендов на правовые темы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предприятиями, организациями, политическими партиями по вопросам подготовки и проведения выборов различных уровней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E52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своевременного информирования избирателей о подготовке и проведению выборов различных уровней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B7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и пропаганда избирательного права, обучение основам избирательного права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 w:rsidP="00525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1B6688" w:rsidTr="00403786"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 w:rsidP="00B04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688" w:rsidRDefault="001B6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х</w:t>
            </w:r>
          </w:p>
        </w:tc>
      </w:tr>
    </w:tbl>
    <w:p w:rsidR="00313424" w:rsidRDefault="00313424">
      <w:pPr>
        <w:ind w:firstLine="708"/>
        <w:jc w:val="center"/>
      </w:pPr>
    </w:p>
    <w:p w:rsidR="00313424" w:rsidRDefault="003134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3424" w:rsidRDefault="0031342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3424" w:rsidRPr="00690C3A" w:rsidRDefault="00313424" w:rsidP="00690C3A">
      <w:pPr>
        <w:jc w:val="right"/>
      </w:pPr>
    </w:p>
    <w:sectPr w:rsidR="00313424" w:rsidRPr="00690C3A">
      <w:footerReference w:type="default" r:id="rId9"/>
      <w:pgSz w:w="16838" w:h="11906" w:orient="landscape"/>
      <w:pgMar w:top="1134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9D" w:rsidRDefault="00870F9D">
      <w:r>
        <w:separator/>
      </w:r>
    </w:p>
  </w:endnote>
  <w:endnote w:type="continuationSeparator" w:id="0">
    <w:p w:rsidR="00870F9D" w:rsidRDefault="0087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24" w:rsidRDefault="003C7CD7">
    <w:pPr>
      <w:pStyle w:val="af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60960" cy="143510"/>
              <wp:effectExtent l="1905" t="2540" r="381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424" w:rsidRDefault="00313424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pt;margin-top:.05pt;width:4.8pt;height:11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HPhw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82oJGxR2ivLNooiFy0g9nTXW+Xdc9ygYDbZQ94hN&#10;DnfOQxTgOrlE7loKthFSxondbW+kRQcCGtnEL52VpiNpdbrOJdeI555jSBWQlA6Y6bq0AvyBQNgL&#10;kURB/KiKeZlfz6vZZrk6n5WbcjGrzvPVLC+qa4iyrMrbzc/AoCjrTjDG1Z1QfBJnUf5d8Y9tkmQV&#10;5YmGBleL+SIG94L9MaxjrHn4QukhaS/ceuGhV6XoG7w6OZE61PytYnCA1J4ImezsJf2IBjmY/jEr&#10;USFBFEkeftyOgBJks9XsEbRiNRQT6g4PDBidtt8xGqBZG+y+7YnlGMn3CvQWOnsy7GRsJ4MoCkcb&#10;7DFK5o1PL8DeWLHrADkpWukr0GQromCeWADlMIEGjOSPj0Xo8Ofz6PX0pK1/AQAA//8DAFBLAwQU&#10;AAYACAAAACEAb6G01NwAAAAJAQAADwAAAGRycy9kb3ducmV2LnhtbEyPy07DMBBF90j8gzVI3VEn&#10;DqIlxKn6EGwRAalbN57GUeJxFLtt+HucFSyvzujeM8Vmsj274uhbRxLSZQIMqXa6pUbC99fb4xqY&#10;D4q06h2hhB/0sCnv7wqVa3ejT7xWoWGxhHyuJJgQhpxzXxu0yi/dgBTZ2Y1WhRjHhutR3WK57blI&#10;kmduVUtxwagB9wbrrrpYCdmHWB39e3XYD0d86dZ+153JSLl4mLavwAJO4e8YZv2oDmV0OrkLac/6&#10;mFORRfcwEzbzNMuegJ0kCLECXhb8/wflLwAAAP//AwBQSwECLQAUAAYACAAAACEAtoM4kv4AAADh&#10;AQAAEwAAAAAAAAAAAAAAAAAAAAAAW0NvbnRlbnRfVHlwZXNdLnhtbFBLAQItABQABgAIAAAAIQA4&#10;/SH/1gAAAJQBAAALAAAAAAAAAAAAAAAAAC8BAABfcmVscy8ucmVsc1BLAQItABQABgAIAAAAIQCz&#10;YiHPhwIAABoFAAAOAAAAAAAAAAAAAAAAAC4CAABkcnMvZTJvRG9jLnhtbFBLAQItABQABgAIAAAA&#10;IQBvobTU3AAAAAkBAAAPAAAAAAAAAAAAAAAAAOEEAABkcnMvZG93bnJldi54bWxQSwUGAAAAAAQA&#10;BADzAAAA6gUAAAAA&#10;" stroked="f">
              <v:fill opacity="0"/>
              <v:textbox inset="0,0,0,0">
                <w:txbxContent>
                  <w:p w:rsidR="00313424" w:rsidRDefault="00313424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24" w:rsidRDefault="0031342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9D" w:rsidRDefault="00870F9D">
      <w:r>
        <w:separator/>
      </w:r>
    </w:p>
  </w:footnote>
  <w:footnote w:type="continuationSeparator" w:id="0">
    <w:p w:rsidR="00870F9D" w:rsidRDefault="0087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1A"/>
    <w:rsid w:val="00014701"/>
    <w:rsid w:val="00091B00"/>
    <w:rsid w:val="000B746A"/>
    <w:rsid w:val="001A24F2"/>
    <w:rsid w:val="001B21E4"/>
    <w:rsid w:val="001B6688"/>
    <w:rsid w:val="00204F1A"/>
    <w:rsid w:val="00234B3F"/>
    <w:rsid w:val="002719C5"/>
    <w:rsid w:val="002F2A95"/>
    <w:rsid w:val="00313424"/>
    <w:rsid w:val="00387073"/>
    <w:rsid w:val="00393514"/>
    <w:rsid w:val="003C7CD7"/>
    <w:rsid w:val="003F1EF1"/>
    <w:rsid w:val="00403786"/>
    <w:rsid w:val="00417CFD"/>
    <w:rsid w:val="004C52A1"/>
    <w:rsid w:val="005250B3"/>
    <w:rsid w:val="005F5721"/>
    <w:rsid w:val="00602F94"/>
    <w:rsid w:val="00607DC0"/>
    <w:rsid w:val="006134CA"/>
    <w:rsid w:val="00641ACC"/>
    <w:rsid w:val="006806E5"/>
    <w:rsid w:val="00682FEB"/>
    <w:rsid w:val="00690C3A"/>
    <w:rsid w:val="00695F7F"/>
    <w:rsid w:val="00730DCD"/>
    <w:rsid w:val="00776DE1"/>
    <w:rsid w:val="00781717"/>
    <w:rsid w:val="007B7876"/>
    <w:rsid w:val="00870F9D"/>
    <w:rsid w:val="00875AFE"/>
    <w:rsid w:val="00892B5D"/>
    <w:rsid w:val="008A73DE"/>
    <w:rsid w:val="00980872"/>
    <w:rsid w:val="009E585B"/>
    <w:rsid w:val="00A144B2"/>
    <w:rsid w:val="00A43C3B"/>
    <w:rsid w:val="00A860ED"/>
    <w:rsid w:val="00AF7A67"/>
    <w:rsid w:val="00B04FD2"/>
    <w:rsid w:val="00B75D48"/>
    <w:rsid w:val="00C9490A"/>
    <w:rsid w:val="00CD669A"/>
    <w:rsid w:val="00D43678"/>
    <w:rsid w:val="00D915A3"/>
    <w:rsid w:val="00D93D8E"/>
    <w:rsid w:val="00DB28B6"/>
    <w:rsid w:val="00DC26DA"/>
    <w:rsid w:val="00E070C6"/>
    <w:rsid w:val="00E309CD"/>
    <w:rsid w:val="00E40965"/>
    <w:rsid w:val="00E47009"/>
    <w:rsid w:val="00E529A3"/>
    <w:rsid w:val="00E77CAA"/>
    <w:rsid w:val="00F619AA"/>
    <w:rsid w:val="00F9323C"/>
    <w:rsid w:val="00FE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87BF920-99F3-4689-A0FC-A95D7655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textAlignment w:val="baseline"/>
      <w:outlineLvl w:val="0"/>
    </w:pPr>
    <w:rPr>
      <w:rFonts w:ascii="Courier New" w:hAnsi="Courier New" w:cs="Times New Roman"/>
      <w:sz w:val="2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7z0">
    <w:name w:val="WW8Num17z0"/>
    <w:rPr>
      <w:rFonts w:ascii="Times New Roman" w:eastAsia="Calibri" w:hAnsi="Times New Roman" w:cs="Times New Roman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ourier New" w:eastAsia="Times New Roman" w:hAnsi="Courier New" w:cs="Times New Roman"/>
      <w:sz w:val="24"/>
      <w:szCs w:val="20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с отступом Знак"/>
    <w:rPr>
      <w:rFonts w:ascii="Arial" w:eastAsia="Times New Roman" w:hAnsi="Arial" w:cs="Arial"/>
      <w:sz w:val="20"/>
      <w:szCs w:val="20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a5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highlighthighlightactive">
    <w:name w:val="highlight highlight_active"/>
    <w:basedOn w:val="10"/>
  </w:style>
  <w:style w:type="character" w:customStyle="1" w:styleId="grame">
    <w:name w:val="grame"/>
    <w:basedOn w:val="10"/>
  </w:style>
  <w:style w:type="character" w:customStyle="1" w:styleId="a7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10"/>
  </w:style>
  <w:style w:type="character" w:customStyle="1" w:styleId="a9">
    <w:name w:val="Нижний колонтитул Знак"/>
    <w:rPr>
      <w:rFonts w:ascii="Times New Roman" w:eastAsia="Times New Roman" w:hAnsi="Times New Roman" w:cs="Times New Roman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List Paragraph"/>
    <w:basedOn w:val="a"/>
    <w:qFormat/>
    <w:pPr>
      <w:ind w:left="720"/>
    </w:pPr>
    <w:rPr>
      <w:rFonts w:ascii="Times New Roman" w:eastAsia="Calibri" w:hAnsi="Times New Roman" w:cs="Times New Roma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14">
    <w:name w:val="Текст1"/>
    <w:basedOn w:val="a"/>
    <w:pPr>
      <w:widowControl/>
      <w:autoSpaceDE/>
    </w:pPr>
    <w:rPr>
      <w:rFonts w:ascii="Courier New" w:hAnsi="Courier New" w:cs="Times New Roman"/>
    </w:rPr>
  </w:style>
  <w:style w:type="paragraph" w:styleId="af0">
    <w:name w:val="Normal (Web)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stylet3">
    <w:name w:val="stylet3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 Знак Знак Знак"/>
    <w:basedOn w:val="a"/>
    <w:pPr>
      <w:widowControl/>
      <w:autoSpaceDE/>
      <w:spacing w:after="160" w:line="240" w:lineRule="exact"/>
    </w:pPr>
    <w:rPr>
      <w:rFonts w:ascii="Verdana" w:hAnsi="Verdana" w:cs="Times New Roman"/>
      <w:lang w:val="en-US"/>
    </w:rPr>
  </w:style>
  <w:style w:type="paragraph" w:customStyle="1" w:styleId="rec">
    <w:name w:val="rec"/>
    <w:basedOn w:val="a"/>
    <w:pPr>
      <w:widowControl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header"/>
    <w:basedOn w:val="a"/>
    <w:pPr>
      <w:widowControl/>
      <w:tabs>
        <w:tab w:val="center" w:pos="4677"/>
        <w:tab w:val="right" w:pos="9355"/>
      </w:tabs>
      <w:autoSpaceDE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Стиль"/>
    <w:basedOn w:val="a"/>
    <w:pPr>
      <w:widowControl/>
      <w:autoSpaceDE/>
      <w:spacing w:before="280" w:after="280"/>
    </w:pPr>
    <w:rPr>
      <w:rFonts w:ascii="Tahoma" w:hAnsi="Tahoma" w:cs="Times New Roman"/>
      <w:lang w:val="en-US"/>
    </w:rPr>
  </w:style>
  <w:style w:type="paragraph" w:styleId="af4">
    <w:name w:val="footer"/>
    <w:basedOn w:val="a"/>
    <w:pPr>
      <w:widowControl/>
      <w:tabs>
        <w:tab w:val="center" w:pos="4153"/>
        <w:tab w:val="right" w:pos="8306"/>
      </w:tabs>
      <w:autoSpaceDE/>
    </w:pPr>
    <w:rPr>
      <w:rFonts w:ascii="Times New Roman" w:hAnsi="Times New Roman" w:cs="Times New Roman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Содержимое врезки"/>
    <w:basedOn w:val="ab"/>
  </w:style>
  <w:style w:type="paragraph" w:customStyle="1" w:styleId="Standard">
    <w:name w:val="Standard"/>
    <w:rsid w:val="00F619AA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4555</Words>
  <Characters>25964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Олег</cp:lastModifiedBy>
  <cp:revision>2</cp:revision>
  <cp:lastPrinted>2017-09-27T13:36:00Z</cp:lastPrinted>
  <dcterms:created xsi:type="dcterms:W3CDTF">2018-03-29T19:21:00Z</dcterms:created>
  <dcterms:modified xsi:type="dcterms:W3CDTF">2018-03-29T19:21:00Z</dcterms:modified>
</cp:coreProperties>
</file>